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FE" w:rsidRPr="00947C1E" w:rsidRDefault="00BC575E" w:rsidP="000022FE">
      <w:pPr>
        <w:rPr>
          <w:rFonts w:ascii="Corbel" w:hAnsi="Corbel"/>
        </w:rPr>
      </w:pPr>
      <w:r>
        <w:rPr>
          <w:rFonts w:ascii="Corbel" w:hAnsi="Corbel"/>
          <w:noProof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142pt;margin-top:1pt;width:362.95pt;height:100.45pt;z-index:251660288" fillcolor="#e6e6e6" strokecolor="#7f7f7f" strokeweight="1pt">
            <v:fill color2="fill lighten(51)" rotate="t" angle="-135" focusposition=".5,.5" focussize="" method="linear sigma" type="gradient"/>
            <v:shadow on="t" type="perspective" color="#7f7f7f" opacity=".5" offset="1pt" offset2="-3pt"/>
            <v:textbox style="mso-next-textbox:#_x0000_s1026">
              <w:txbxContent>
                <w:p w:rsidR="00BB127A" w:rsidRPr="00947C1E" w:rsidRDefault="00BB127A" w:rsidP="000022FE">
                  <w:pPr>
                    <w:pStyle w:val="Default"/>
                    <w:tabs>
                      <w:tab w:val="left" w:pos="360"/>
                      <w:tab w:val="center" w:pos="4703"/>
                    </w:tabs>
                    <w:jc w:val="center"/>
                    <w:rPr>
                      <w:rFonts w:ascii="Corbel" w:hAnsi="Corbel"/>
                      <w:b/>
                      <w:bCs/>
                      <w:color w:val="A80054"/>
                      <w:sz w:val="2"/>
                      <w:szCs w:val="2"/>
                    </w:rPr>
                  </w:pPr>
                </w:p>
                <w:p w:rsidR="00BB127A" w:rsidRPr="00947C1E" w:rsidRDefault="00BB127A" w:rsidP="000022FE">
                  <w:pPr>
                    <w:jc w:val="center"/>
                    <w:rPr>
                      <w:rFonts w:ascii="Corbel" w:hAnsi="Corbel"/>
                      <w:b/>
                      <w:color w:val="A80054"/>
                      <w:sz w:val="24"/>
                      <w:szCs w:val="24"/>
                    </w:rPr>
                  </w:pPr>
                  <w:r w:rsidRPr="00947C1E">
                    <w:rPr>
                      <w:rFonts w:ascii="Corbel" w:hAnsi="Corbel"/>
                      <w:b/>
                      <w:color w:val="A80054"/>
                      <w:sz w:val="24"/>
                      <w:szCs w:val="24"/>
                    </w:rPr>
                    <w:t>GRILLE D’OBSERVATION</w:t>
                  </w:r>
                </w:p>
                <w:p w:rsidR="00BB127A" w:rsidRPr="00947C1E" w:rsidRDefault="00BB127A" w:rsidP="000022FE">
                  <w:pPr>
                    <w:jc w:val="center"/>
                    <w:rPr>
                      <w:rFonts w:ascii="Corbel" w:hAnsi="Corbel"/>
                      <w:b/>
                      <w:color w:val="7F7F7F" w:themeColor="text1" w:themeTint="80"/>
                    </w:rPr>
                  </w:pPr>
                  <w:r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 xml:space="preserve">Pour des élèves présentant des difficultés </w:t>
                  </w:r>
                  <w:r>
                    <w:rPr>
                      <w:rFonts w:ascii="Corbel" w:hAnsi="Corbel"/>
                      <w:b/>
                      <w:color w:val="7F7F7F" w:themeColor="text1" w:themeTint="80"/>
                    </w:rPr>
                    <w:t>concernant</w:t>
                  </w:r>
                  <w:r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 xml:space="preserve"> :                     </w:t>
                  </w:r>
                </w:p>
                <w:p w:rsidR="00BB127A" w:rsidRPr="00947C1E" w:rsidRDefault="00BB127A" w:rsidP="000022FE">
                  <w:pPr>
                    <w:jc w:val="center"/>
                    <w:rPr>
                      <w:rFonts w:ascii="Corbel" w:hAnsi="Corbel"/>
                      <w:b/>
                      <w:color w:val="1D9117"/>
                      <w:sz w:val="24"/>
                      <w:szCs w:val="24"/>
                    </w:rPr>
                  </w:pPr>
                  <w:r>
                    <w:rPr>
                      <w:rFonts w:ascii="Corbel" w:hAnsi="Corbel"/>
                      <w:b/>
                      <w:color w:val="1D9117"/>
                      <w:sz w:val="24"/>
                      <w:szCs w:val="24"/>
                    </w:rPr>
                    <w:t>L’attitude et la posture d’élève</w:t>
                  </w:r>
                </w:p>
                <w:p w:rsidR="00BB127A" w:rsidRPr="00947C1E" w:rsidRDefault="00BB127A" w:rsidP="000022FE">
                  <w:pPr>
                    <w:jc w:val="center"/>
                    <w:rPr>
                      <w:rFonts w:ascii="Corbel" w:hAnsi="Corbel"/>
                      <w:b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22FE" w:rsidRPr="00947C1E">
        <w:rPr>
          <w:rFonts w:ascii="Corbel" w:hAnsi="Corbel"/>
          <w:noProof/>
          <w:lang w:eastAsia="fr-FR"/>
        </w:rPr>
        <w:drawing>
          <wp:inline distT="0" distB="0" distL="0" distR="0">
            <wp:extent cx="1552785" cy="1228725"/>
            <wp:effectExtent l="19050" t="0" r="931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27" cy="124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36" w:rsidRPr="00947C1E" w:rsidRDefault="00FA3D36" w:rsidP="00FA3D36">
      <w:pPr>
        <w:jc w:val="center"/>
        <w:rPr>
          <w:rFonts w:ascii="Corbel" w:hAnsi="Corbel"/>
        </w:rPr>
      </w:pPr>
    </w:p>
    <w:p w:rsidR="001B5478" w:rsidRPr="00947C1E" w:rsidRDefault="001B5478" w:rsidP="001B5478">
      <w:pPr>
        <w:rPr>
          <w:rFonts w:ascii="Corbel" w:hAnsi="Corbel"/>
        </w:rPr>
      </w:pPr>
      <w:r w:rsidRPr="00947C1E">
        <w:rPr>
          <w:rFonts w:ascii="Corbel" w:hAnsi="Corbel"/>
          <w:color w:val="A80054"/>
        </w:rPr>
        <w:sym w:font="Wingdings" w:char="F0C4"/>
      </w:r>
      <w:r w:rsidRPr="00947C1E">
        <w:rPr>
          <w:rFonts w:ascii="Corbel" w:hAnsi="Corbel"/>
        </w:rPr>
        <w:t xml:space="preserve"> </w:t>
      </w:r>
      <w:r>
        <w:rPr>
          <w:rFonts w:ascii="Corbel" w:hAnsi="Corbel"/>
          <w:b/>
          <w:color w:val="A80054"/>
        </w:rPr>
        <w:t>Les critères d’observation </w:t>
      </w:r>
      <w:r w:rsidR="00003FCC">
        <w:rPr>
          <w:rFonts w:ascii="Corbel" w:hAnsi="Corbel"/>
          <w:b/>
          <w:color w:val="4BACC6" w:themeColor="accent5"/>
        </w:rPr>
        <w:t xml:space="preserve">de l’attitude et de la posture d’élève </w:t>
      </w:r>
      <w:r>
        <w:rPr>
          <w:rFonts w:ascii="Corbel" w:hAnsi="Corbel"/>
          <w:b/>
          <w:color w:val="A80054"/>
        </w:rPr>
        <w:t>:</w:t>
      </w:r>
    </w:p>
    <w:tbl>
      <w:tblPr>
        <w:tblStyle w:val="Grilledutableau"/>
        <w:tblW w:w="0" w:type="auto"/>
        <w:tblLook w:val="04A0"/>
      </w:tblPr>
      <w:tblGrid>
        <w:gridCol w:w="5495"/>
        <w:gridCol w:w="1401"/>
        <w:gridCol w:w="3448"/>
      </w:tblGrid>
      <w:tr w:rsidR="001B5478" w:rsidRPr="00947C1E" w:rsidTr="00414F9B">
        <w:tc>
          <w:tcPr>
            <w:tcW w:w="5495" w:type="dxa"/>
          </w:tcPr>
          <w:p w:rsidR="001B5478" w:rsidRPr="00947C1E" w:rsidRDefault="001B5478" w:rsidP="00414F9B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>Description</w:t>
            </w:r>
          </w:p>
        </w:tc>
        <w:tc>
          <w:tcPr>
            <w:tcW w:w="1401" w:type="dxa"/>
          </w:tcPr>
          <w:p w:rsidR="001B5478" w:rsidRPr="00947C1E" w:rsidRDefault="001B5478" w:rsidP="00414F9B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3448" w:type="dxa"/>
          </w:tcPr>
          <w:p w:rsidR="001B5478" w:rsidRPr="00595990" w:rsidRDefault="001B5478" w:rsidP="0059599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95990">
              <w:rPr>
                <w:rFonts w:ascii="Corbel" w:hAnsi="Corbel"/>
                <w:b/>
                <w:sz w:val="20"/>
                <w:szCs w:val="20"/>
              </w:rPr>
              <w:t xml:space="preserve">Commentaires </w:t>
            </w:r>
            <w:r w:rsidR="00595990" w:rsidRPr="00595990">
              <w:rPr>
                <w:rFonts w:ascii="Corbel" w:hAnsi="Corbel"/>
                <w:b/>
                <w:sz w:val="20"/>
                <w:szCs w:val="20"/>
              </w:rPr>
              <w:t xml:space="preserve">// </w:t>
            </w:r>
            <w:r w:rsidR="00003FCC" w:rsidRPr="00595990">
              <w:rPr>
                <w:rFonts w:ascii="Corbel" w:hAnsi="Corbel"/>
                <w:b/>
                <w:sz w:val="20"/>
                <w:szCs w:val="20"/>
              </w:rPr>
              <w:t>type d’activité</w:t>
            </w:r>
          </w:p>
        </w:tc>
      </w:tr>
      <w:tr w:rsidR="001B5478" w:rsidTr="00414F9B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1B5478" w:rsidRDefault="001B5478" w:rsidP="00414F9B">
            <w:pPr>
              <w:rPr>
                <w:rFonts w:ascii="Corbel" w:hAnsi="Corbel"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>Inattention</w:t>
            </w:r>
            <w:r w:rsidRPr="00947C1E">
              <w:rPr>
                <w:rFonts w:ascii="Corbel" w:hAnsi="Corbel"/>
                <w:sz w:val="20"/>
                <w:szCs w:val="20"/>
              </w:rPr>
              <w:t xml:space="preserve"> : l’enfant ne peut se fixer sur une activité, </w:t>
            </w:r>
            <w:proofErr w:type="gramStart"/>
            <w:r w:rsidRPr="00947C1E">
              <w:rPr>
                <w:rFonts w:ascii="Corbel" w:hAnsi="Corbel"/>
                <w:sz w:val="20"/>
                <w:szCs w:val="20"/>
              </w:rPr>
              <w:t>a</w:t>
            </w:r>
            <w:proofErr w:type="gramEnd"/>
            <w:r w:rsidRPr="00947C1E">
              <w:rPr>
                <w:rFonts w:ascii="Corbel" w:hAnsi="Corbel"/>
                <w:sz w:val="20"/>
                <w:szCs w:val="20"/>
              </w:rPr>
              <w:t xml:space="preserve"> du mal à mener à terme un travail, paraît ne pas écouter…</w:t>
            </w:r>
          </w:p>
        </w:tc>
      </w:tr>
      <w:tr w:rsidR="001B5478" w:rsidTr="00414F9B">
        <w:trPr>
          <w:trHeight w:val="732"/>
        </w:trPr>
        <w:tc>
          <w:tcPr>
            <w:tcW w:w="5495" w:type="dxa"/>
            <w:vAlign w:val="center"/>
          </w:tcPr>
          <w:p w:rsidR="00003FCC" w:rsidRPr="00595990" w:rsidRDefault="00003FCC" w:rsidP="00595990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Est-ce un enfant qui :</w:t>
            </w:r>
          </w:p>
          <w:p w:rsidR="00003FCC" w:rsidRPr="00003FCC" w:rsidRDefault="001B5478" w:rsidP="00595990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003FCC">
              <w:rPr>
                <w:rFonts w:ascii="Corbel" w:hAnsi="Corbel"/>
                <w:i/>
                <w:sz w:val="20"/>
                <w:szCs w:val="20"/>
              </w:rPr>
              <w:t>ne fait pas attention aux détails et commet des erreurs grossières dans son travail scolaire ou autre activité.</w:t>
            </w:r>
          </w:p>
          <w:p w:rsidR="00003FCC" w:rsidRPr="00003FCC" w:rsidRDefault="00003FCC" w:rsidP="00595990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é</w:t>
            </w:r>
            <w:r w:rsidRPr="00947C1E">
              <w:rPr>
                <w:rFonts w:ascii="Corbel" w:hAnsi="Corbel"/>
                <w:i/>
                <w:sz w:val="20"/>
                <w:szCs w:val="20"/>
              </w:rPr>
              <w:t>prouve de</w:t>
            </w:r>
            <w:r>
              <w:rPr>
                <w:rFonts w:ascii="Corbel" w:hAnsi="Corbel"/>
                <w:i/>
                <w:sz w:val="20"/>
                <w:szCs w:val="20"/>
              </w:rPr>
              <w:t>s</w:t>
            </w:r>
            <w:r w:rsidRPr="00947C1E">
              <w:rPr>
                <w:rFonts w:ascii="Corbel" w:hAnsi="Corbel"/>
                <w:i/>
                <w:sz w:val="20"/>
                <w:szCs w:val="20"/>
              </w:rPr>
              <w:t xml:space="preserve"> difficulté</w:t>
            </w:r>
            <w:r>
              <w:rPr>
                <w:rFonts w:ascii="Corbel" w:hAnsi="Corbel"/>
                <w:i/>
                <w:sz w:val="20"/>
                <w:szCs w:val="20"/>
              </w:rPr>
              <w:t>s</w:t>
            </w:r>
            <w:r w:rsidRPr="00947C1E">
              <w:rPr>
                <w:rFonts w:ascii="Corbel" w:hAnsi="Corbel"/>
                <w:i/>
                <w:sz w:val="20"/>
                <w:szCs w:val="20"/>
              </w:rPr>
              <w:t xml:space="preserve"> à </w:t>
            </w:r>
            <w:r>
              <w:rPr>
                <w:rFonts w:ascii="Corbel" w:hAnsi="Corbel"/>
                <w:i/>
                <w:sz w:val="20"/>
                <w:szCs w:val="20"/>
              </w:rPr>
              <w:t>soutenir</w:t>
            </w:r>
            <w:r w:rsidRPr="00947C1E">
              <w:rPr>
                <w:rFonts w:ascii="Corbel" w:hAnsi="Corbel"/>
                <w:i/>
                <w:sz w:val="20"/>
                <w:szCs w:val="20"/>
              </w:rPr>
              <w:t xml:space="preserve"> son attention sur une activité</w:t>
            </w:r>
            <w:r>
              <w:rPr>
                <w:rFonts w:ascii="Corbel" w:hAnsi="Corbel"/>
                <w:i/>
                <w:sz w:val="20"/>
                <w:szCs w:val="20"/>
              </w:rPr>
              <w:t xml:space="preserve">. </w:t>
            </w:r>
          </w:p>
          <w:p w:rsidR="00003FCC" w:rsidRPr="00003FCC" w:rsidRDefault="00003FCC" w:rsidP="00595990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orbel" w:hAnsi="Corbel"/>
                <w:sz w:val="20"/>
                <w:szCs w:val="20"/>
              </w:rPr>
            </w:pPr>
            <w:proofErr w:type="gramStart"/>
            <w:r>
              <w:rPr>
                <w:rFonts w:ascii="Corbel" w:hAnsi="Corbel"/>
                <w:i/>
                <w:sz w:val="20"/>
                <w:szCs w:val="20"/>
              </w:rPr>
              <w:t>a</w:t>
            </w:r>
            <w:proofErr w:type="gramEnd"/>
            <w:r w:rsidRPr="00947C1E">
              <w:rPr>
                <w:rFonts w:ascii="Corbel" w:hAnsi="Corbel"/>
                <w:i/>
                <w:sz w:val="20"/>
                <w:szCs w:val="20"/>
              </w:rPr>
              <w:t xml:space="preserve"> l’air de ne pas écouter ce qu’on lui dit</w:t>
            </w:r>
            <w:r>
              <w:rPr>
                <w:rFonts w:ascii="Corbel" w:hAnsi="Corbel"/>
                <w:i/>
                <w:sz w:val="20"/>
                <w:szCs w:val="20"/>
              </w:rPr>
              <w:t>.</w:t>
            </w:r>
          </w:p>
          <w:p w:rsidR="00003FCC" w:rsidRPr="00003FCC" w:rsidRDefault="00003FCC" w:rsidP="00595990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947C1E">
              <w:rPr>
                <w:rFonts w:ascii="Corbel" w:hAnsi="Corbel"/>
                <w:i/>
                <w:sz w:val="20"/>
                <w:szCs w:val="20"/>
              </w:rPr>
              <w:t xml:space="preserve"> ne suit pas les instructions reçues et ne réalise pas les travaux demandés</w:t>
            </w:r>
            <w:r>
              <w:rPr>
                <w:rFonts w:ascii="Corbel" w:hAnsi="Corbel"/>
                <w:i/>
                <w:sz w:val="20"/>
                <w:szCs w:val="20"/>
              </w:rPr>
              <w:t xml:space="preserve">. </w:t>
            </w:r>
          </w:p>
          <w:p w:rsidR="00003FCC" w:rsidRPr="00003FCC" w:rsidRDefault="00003FCC" w:rsidP="00595990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orbel" w:hAnsi="Corbel"/>
                <w:sz w:val="20"/>
                <w:szCs w:val="20"/>
              </w:rPr>
            </w:pPr>
            <w:proofErr w:type="gramStart"/>
            <w:r>
              <w:rPr>
                <w:rFonts w:ascii="Corbel" w:hAnsi="Corbel"/>
                <w:i/>
                <w:sz w:val="20"/>
                <w:szCs w:val="20"/>
              </w:rPr>
              <w:t>a</w:t>
            </w:r>
            <w:proofErr w:type="gramEnd"/>
            <w:r w:rsidRPr="00947C1E">
              <w:rPr>
                <w:rFonts w:ascii="Corbel" w:hAnsi="Corbel"/>
                <w:i/>
                <w:sz w:val="20"/>
                <w:szCs w:val="20"/>
              </w:rPr>
              <w:t xml:space="preserve"> des difficultés à organiser son travail et ses activités</w:t>
            </w:r>
            <w:r>
              <w:rPr>
                <w:rFonts w:ascii="Corbel" w:hAnsi="Corbel"/>
                <w:i/>
                <w:sz w:val="20"/>
                <w:szCs w:val="20"/>
              </w:rPr>
              <w:t>.</w:t>
            </w:r>
          </w:p>
          <w:p w:rsidR="00003FCC" w:rsidRPr="00003FCC" w:rsidRDefault="00003FCC" w:rsidP="00595990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est</w:t>
            </w:r>
            <w:r w:rsidRPr="00947C1E">
              <w:rPr>
                <w:rFonts w:ascii="Corbel" w:hAnsi="Corbel"/>
                <w:i/>
                <w:sz w:val="20"/>
                <w:szCs w:val="20"/>
              </w:rPr>
              <w:t xml:space="preserve"> dans l’évitement, exprime ses réticences ou a de la difficulté à s’engager dans des tâches ou du travail qui exigent un niveau soutenu d’effort intellectuel comme les travaux scolaires</w:t>
            </w:r>
            <w:r>
              <w:rPr>
                <w:rFonts w:ascii="Corbel" w:hAnsi="Corbel"/>
                <w:i/>
                <w:sz w:val="20"/>
                <w:szCs w:val="20"/>
              </w:rPr>
              <w:t xml:space="preserve">. </w:t>
            </w:r>
          </w:p>
          <w:p w:rsidR="001B5478" w:rsidRPr="00003FCC" w:rsidRDefault="00003FCC" w:rsidP="00595990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perd</w:t>
            </w:r>
            <w:r w:rsidRPr="00947C1E">
              <w:rPr>
                <w:rFonts w:ascii="Corbel" w:hAnsi="Corbel"/>
                <w:i/>
                <w:sz w:val="20"/>
                <w:szCs w:val="20"/>
              </w:rPr>
              <w:t xml:space="preserve"> ses affaires, oublie des choses même dans les activités quotidiennes</w:t>
            </w:r>
          </w:p>
        </w:tc>
        <w:tc>
          <w:tcPr>
            <w:tcW w:w="1401" w:type="dxa"/>
          </w:tcPr>
          <w:p w:rsidR="001B5478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1B5478" w:rsidRDefault="001B5478" w:rsidP="00414F9B">
            <w:pPr>
              <w:rPr>
                <w:rFonts w:ascii="Corbel" w:hAnsi="Corbel"/>
                <w:sz w:val="20"/>
                <w:szCs w:val="20"/>
              </w:rPr>
            </w:pPr>
          </w:p>
          <w:p w:rsidR="001B5478" w:rsidRPr="00947C1E" w:rsidRDefault="001B5478" w:rsidP="00414F9B">
            <w:pPr>
              <w:rPr>
                <w:rFonts w:ascii="Corbel" w:hAnsi="Corbel"/>
                <w:sz w:val="20"/>
                <w:szCs w:val="20"/>
              </w:rPr>
            </w:pPr>
            <w:r w:rsidRPr="00947C1E">
              <w:rPr>
                <w:rFonts w:ascii="Corbel" w:hAnsi="Corbel"/>
                <w:sz w:val="20"/>
                <w:szCs w:val="20"/>
              </w:rPr>
              <w:t xml:space="preserve">Ce trouble déficitaire de l’attention peut, mais ce n’est pas systématique, entraîner une </w:t>
            </w:r>
            <w:r w:rsidRPr="00947C1E">
              <w:rPr>
                <w:rFonts w:ascii="Corbel" w:hAnsi="Corbel"/>
                <w:b/>
                <w:sz w:val="20"/>
                <w:szCs w:val="20"/>
              </w:rPr>
              <w:t>hyperactivité</w:t>
            </w:r>
            <w:r w:rsidRPr="00947C1E">
              <w:rPr>
                <w:rFonts w:ascii="Corbel" w:hAnsi="Corbel"/>
                <w:sz w:val="20"/>
                <w:szCs w:val="20"/>
              </w:rPr>
              <w:t>, c'est-à-dire une activité motrice incessante, excessive et sans but repéré ainsi</w:t>
            </w:r>
            <w:r>
              <w:rPr>
                <w:rFonts w:ascii="Corbel" w:hAnsi="Corbel"/>
                <w:sz w:val="20"/>
                <w:szCs w:val="20"/>
              </w:rPr>
              <w:t xml:space="preserve"> qu’une activité cérébrale qui </w:t>
            </w:r>
            <w:r w:rsidRPr="00947C1E">
              <w:rPr>
                <w:rFonts w:ascii="Corbel" w:hAnsi="Corbel"/>
                <w:sz w:val="20"/>
                <w:szCs w:val="20"/>
              </w:rPr>
              <w:t xml:space="preserve">empêche </w:t>
            </w:r>
            <w:r>
              <w:rPr>
                <w:rFonts w:ascii="Corbel" w:hAnsi="Corbel"/>
                <w:sz w:val="20"/>
                <w:szCs w:val="20"/>
              </w:rPr>
              <w:t xml:space="preserve">l’enfant </w:t>
            </w:r>
            <w:r w:rsidRPr="00947C1E">
              <w:rPr>
                <w:rFonts w:ascii="Corbel" w:hAnsi="Corbel"/>
                <w:sz w:val="20"/>
                <w:szCs w:val="20"/>
              </w:rPr>
              <w:t>d’écouter.</w:t>
            </w:r>
          </w:p>
          <w:p w:rsidR="001B5478" w:rsidRPr="00EF52DF" w:rsidRDefault="001B5478" w:rsidP="00414F9B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Il gigote, se tortille et est agité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Il a du mal à rester assis, en classe ou ailleurs lorsque la situation l’exige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 xml:space="preserve">Il court ou grimpe dans des situations inappropriées 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Il a de la difficulté à jouer en silence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Il est toujours en mouvement, se comporte comme s’il était « propulsé par un moteur »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Il est dans un flot de paroles pour autrui ou pour lui-même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03FCC" w:rsidTr="00414F9B">
        <w:trPr>
          <w:trHeight w:val="732"/>
        </w:trPr>
        <w:tc>
          <w:tcPr>
            <w:tcW w:w="5495" w:type="dxa"/>
            <w:vAlign w:val="center"/>
          </w:tcPr>
          <w:p w:rsidR="00003FCC" w:rsidRPr="00595990" w:rsidRDefault="00003FCC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A-t-il la perception de temps qui passe ?</w:t>
            </w:r>
          </w:p>
          <w:p w:rsidR="00003FCC" w:rsidRPr="00595990" w:rsidRDefault="00003FCC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 xml:space="preserve">L’utilisation d’un </w:t>
            </w:r>
            <w:proofErr w:type="spellStart"/>
            <w:r w:rsidRPr="00595990">
              <w:rPr>
                <w:rFonts w:ascii="Corbel" w:hAnsi="Corbel"/>
                <w:sz w:val="20"/>
                <w:szCs w:val="20"/>
              </w:rPr>
              <w:t>timer</w:t>
            </w:r>
            <w:proofErr w:type="spellEnd"/>
            <w:r w:rsidRPr="00595990">
              <w:rPr>
                <w:rFonts w:ascii="Corbel" w:hAnsi="Corbel"/>
                <w:sz w:val="20"/>
                <w:szCs w:val="20"/>
              </w:rPr>
              <w:t xml:space="preserve"> peut-il l’aider ?</w:t>
            </w:r>
          </w:p>
        </w:tc>
        <w:tc>
          <w:tcPr>
            <w:tcW w:w="1401" w:type="dxa"/>
          </w:tcPr>
          <w:p w:rsidR="00003FCC" w:rsidRPr="00EF52DF" w:rsidRDefault="00003FCC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03FCC" w:rsidRPr="00EF52DF" w:rsidRDefault="00003FCC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1B5478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1B5478" w:rsidRPr="00947C1E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947C1E">
              <w:rPr>
                <w:rFonts w:ascii="Corbel" w:hAnsi="Corbel"/>
                <w:sz w:val="20"/>
                <w:szCs w:val="20"/>
              </w:rPr>
              <w:t xml:space="preserve">Ce trouble déficitaire de l’attention peut entraîner une </w:t>
            </w:r>
            <w:r w:rsidRPr="00947C1E">
              <w:rPr>
                <w:rFonts w:ascii="Corbel" w:hAnsi="Corbel"/>
                <w:b/>
                <w:sz w:val="20"/>
                <w:szCs w:val="20"/>
              </w:rPr>
              <w:t>impulsivité</w:t>
            </w:r>
            <w:r w:rsidRPr="00947C1E">
              <w:rPr>
                <w:rFonts w:ascii="Corbel" w:hAnsi="Corbel"/>
                <w:sz w:val="20"/>
                <w:szCs w:val="20"/>
              </w:rPr>
              <w:t xml:space="preserve"> </w:t>
            </w:r>
            <w:r w:rsidRPr="00947C1E">
              <w:rPr>
                <w:rFonts w:ascii="Corbel" w:hAnsi="Corbel"/>
                <w:b/>
                <w:sz w:val="20"/>
                <w:szCs w:val="20"/>
              </w:rPr>
              <w:t>motrice</w:t>
            </w:r>
            <w:r w:rsidRPr="00947C1E">
              <w:rPr>
                <w:rFonts w:ascii="Corbel" w:hAnsi="Corbel"/>
                <w:sz w:val="20"/>
                <w:szCs w:val="20"/>
              </w:rPr>
              <w:t xml:space="preserve"> qui peut à son tour entraîner des situations à risque, des conflits, </w:t>
            </w:r>
            <w:r w:rsidRPr="00947C1E">
              <w:rPr>
                <w:rFonts w:ascii="Corbel" w:hAnsi="Corbel"/>
                <w:b/>
                <w:sz w:val="20"/>
                <w:szCs w:val="20"/>
              </w:rPr>
              <w:t>impulsivité cognitive</w:t>
            </w:r>
            <w:r w:rsidRPr="00947C1E">
              <w:rPr>
                <w:rFonts w:ascii="Corbel" w:hAnsi="Corbel"/>
                <w:sz w:val="20"/>
                <w:szCs w:val="20"/>
              </w:rPr>
              <w:t xml:space="preserve"> avec des réponses trop rapides. </w:t>
            </w:r>
          </w:p>
          <w:p w:rsidR="001B5478" w:rsidRPr="00EF52DF" w:rsidRDefault="001B5478" w:rsidP="00414F9B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pStyle w:val="Default"/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 xml:space="preserve">Il  se précipite dans la tâche et répond aux questions avant qu’on ait fini de les poser 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2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Il  répond à une question sans temps de réflexion, l’agitation prime sur la réflexion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3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Il a de la difficulté à attendre son tour dans les jeux ou les situations de groupe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3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Il interrompt et dérange les autres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B5478" w:rsidTr="00414F9B">
        <w:trPr>
          <w:trHeight w:val="733"/>
        </w:trPr>
        <w:tc>
          <w:tcPr>
            <w:tcW w:w="5495" w:type="dxa"/>
            <w:vAlign w:val="center"/>
          </w:tcPr>
          <w:p w:rsidR="001B5478" w:rsidRPr="00595990" w:rsidRDefault="001B5478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Il peut se lancer dans des activités physiques dangereuses sans tenir compte des conséquences possibles et non pour l’amour du risque.</w:t>
            </w:r>
          </w:p>
        </w:tc>
        <w:tc>
          <w:tcPr>
            <w:tcW w:w="1401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1B5478" w:rsidRPr="00EF52DF" w:rsidRDefault="001B5478" w:rsidP="00414F9B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03FCC" w:rsidTr="0086088B">
        <w:trPr>
          <w:trHeight w:val="90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003FCC" w:rsidRPr="0086088B" w:rsidRDefault="00003FCC" w:rsidP="0086088B">
            <w:pPr>
              <w:jc w:val="both"/>
              <w:rPr>
                <w:rFonts w:ascii="Corbel" w:hAnsi="Corbel"/>
                <w:color w:val="4BACC6" w:themeColor="accent5"/>
                <w:sz w:val="6"/>
                <w:szCs w:val="6"/>
              </w:rPr>
            </w:pPr>
          </w:p>
        </w:tc>
      </w:tr>
      <w:tr w:rsidR="00003FCC" w:rsidTr="00003FCC">
        <w:trPr>
          <w:trHeight w:val="733"/>
        </w:trPr>
        <w:tc>
          <w:tcPr>
            <w:tcW w:w="5495" w:type="dxa"/>
            <w:vAlign w:val="center"/>
          </w:tcPr>
          <w:p w:rsidR="00003FCC" w:rsidRPr="00595990" w:rsidRDefault="0086088B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L’élève est-il a</w:t>
            </w:r>
            <w:r w:rsidR="00003FCC" w:rsidRPr="00595990">
              <w:rPr>
                <w:rFonts w:ascii="Corbel" w:hAnsi="Corbel"/>
                <w:sz w:val="20"/>
                <w:szCs w:val="20"/>
              </w:rPr>
              <w:t>ccessible au recadrage ? A-t-il besoin de cette aide ?</w:t>
            </w:r>
          </w:p>
        </w:tc>
        <w:tc>
          <w:tcPr>
            <w:tcW w:w="1401" w:type="dxa"/>
          </w:tcPr>
          <w:p w:rsidR="00003FCC" w:rsidRPr="00EF52DF" w:rsidRDefault="00003FCC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03FCC" w:rsidRPr="00EF52DF" w:rsidRDefault="00003FCC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03FCC" w:rsidTr="00003FCC">
        <w:trPr>
          <w:trHeight w:val="733"/>
        </w:trPr>
        <w:tc>
          <w:tcPr>
            <w:tcW w:w="5495" w:type="dxa"/>
            <w:vAlign w:val="center"/>
          </w:tcPr>
          <w:p w:rsidR="00003FCC" w:rsidRPr="00595990" w:rsidRDefault="0086088B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L’élève est-il c</w:t>
            </w:r>
            <w:r w:rsidR="00003FCC" w:rsidRPr="00595990">
              <w:rPr>
                <w:rFonts w:ascii="Corbel" w:hAnsi="Corbel"/>
                <w:sz w:val="20"/>
                <w:szCs w:val="20"/>
              </w:rPr>
              <w:t>apable de s’adapter à de nouvelles règles ?</w:t>
            </w:r>
          </w:p>
        </w:tc>
        <w:tc>
          <w:tcPr>
            <w:tcW w:w="1401" w:type="dxa"/>
          </w:tcPr>
          <w:p w:rsidR="00003FCC" w:rsidRPr="00EF52DF" w:rsidRDefault="00003FCC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03FCC" w:rsidRPr="00EF52DF" w:rsidRDefault="00003FCC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03FCC" w:rsidTr="00003FCC">
        <w:trPr>
          <w:trHeight w:val="733"/>
        </w:trPr>
        <w:tc>
          <w:tcPr>
            <w:tcW w:w="5495" w:type="dxa"/>
            <w:vAlign w:val="center"/>
          </w:tcPr>
          <w:p w:rsidR="00003FCC" w:rsidRPr="00595990" w:rsidRDefault="00003FCC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Au niveau socialisation :</w:t>
            </w:r>
          </w:p>
          <w:p w:rsidR="00003FCC" w:rsidRPr="00595990" w:rsidRDefault="00003FCC" w:rsidP="00595990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rFonts w:ascii="Corbel" w:hAnsi="Corbel"/>
                <w:i/>
                <w:sz w:val="20"/>
                <w:szCs w:val="20"/>
              </w:rPr>
            </w:pPr>
            <w:r w:rsidRPr="00595990">
              <w:rPr>
                <w:rFonts w:ascii="Corbel" w:hAnsi="Corbel"/>
                <w:i/>
                <w:sz w:val="20"/>
                <w:szCs w:val="20"/>
              </w:rPr>
              <w:t>a-t-il de bonnes relations avec ses pairs ?</w:t>
            </w:r>
          </w:p>
          <w:p w:rsidR="00003FCC" w:rsidRPr="00595990" w:rsidRDefault="00003FCC" w:rsidP="00595990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rFonts w:ascii="Corbel" w:hAnsi="Corbel"/>
                <w:i/>
                <w:sz w:val="20"/>
                <w:szCs w:val="20"/>
              </w:rPr>
            </w:pPr>
            <w:r w:rsidRPr="00595990">
              <w:rPr>
                <w:rFonts w:ascii="Corbel" w:hAnsi="Corbel"/>
                <w:i/>
                <w:sz w:val="20"/>
                <w:szCs w:val="20"/>
              </w:rPr>
              <w:t>avec l’adulte référent ?</w:t>
            </w:r>
          </w:p>
          <w:p w:rsidR="00003FCC" w:rsidRPr="00595990" w:rsidRDefault="00003FCC" w:rsidP="00595990">
            <w:pPr>
              <w:pStyle w:val="Paragraphedeliste"/>
              <w:numPr>
                <w:ilvl w:val="0"/>
                <w:numId w:val="6"/>
              </w:num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i/>
                <w:sz w:val="20"/>
                <w:szCs w:val="20"/>
              </w:rPr>
              <w:t>avec les autres adultes ?</w:t>
            </w:r>
          </w:p>
        </w:tc>
        <w:tc>
          <w:tcPr>
            <w:tcW w:w="1401" w:type="dxa"/>
          </w:tcPr>
          <w:p w:rsidR="00003FCC" w:rsidRPr="00EF52DF" w:rsidRDefault="00003FCC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03FCC" w:rsidRPr="00EF52DF" w:rsidRDefault="00003FCC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03FCC" w:rsidTr="00003FCC">
        <w:trPr>
          <w:trHeight w:val="733"/>
        </w:trPr>
        <w:tc>
          <w:tcPr>
            <w:tcW w:w="5495" w:type="dxa"/>
            <w:vAlign w:val="center"/>
          </w:tcPr>
          <w:p w:rsidR="00003FCC" w:rsidRPr="00595990" w:rsidRDefault="0086088B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Quel est le statut de l’erreur pour lui ?</w:t>
            </w:r>
          </w:p>
        </w:tc>
        <w:tc>
          <w:tcPr>
            <w:tcW w:w="1401" w:type="dxa"/>
          </w:tcPr>
          <w:p w:rsidR="00003FCC" w:rsidRPr="00EF52DF" w:rsidRDefault="00003FCC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03FCC" w:rsidRPr="00EF52DF" w:rsidRDefault="00003FCC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6088B" w:rsidTr="00003FCC">
        <w:trPr>
          <w:trHeight w:val="733"/>
        </w:trPr>
        <w:tc>
          <w:tcPr>
            <w:tcW w:w="5495" w:type="dxa"/>
            <w:vAlign w:val="center"/>
          </w:tcPr>
          <w:p w:rsidR="0086088B" w:rsidRPr="00595990" w:rsidRDefault="00595990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</w:t>
            </w:r>
            <w:r w:rsidR="0086088B" w:rsidRPr="00595990">
              <w:rPr>
                <w:rFonts w:ascii="Corbel" w:hAnsi="Corbel"/>
                <w:sz w:val="20"/>
                <w:szCs w:val="20"/>
              </w:rPr>
              <w:t>-t-il besoin de rituels, de routines ?</w:t>
            </w:r>
          </w:p>
        </w:tc>
        <w:tc>
          <w:tcPr>
            <w:tcW w:w="1401" w:type="dxa"/>
          </w:tcPr>
          <w:p w:rsidR="0086088B" w:rsidRPr="00EF52DF" w:rsidRDefault="0086088B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6088B" w:rsidRPr="00EF52DF" w:rsidRDefault="0086088B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6088B" w:rsidTr="00003FCC">
        <w:trPr>
          <w:trHeight w:val="733"/>
        </w:trPr>
        <w:tc>
          <w:tcPr>
            <w:tcW w:w="5495" w:type="dxa"/>
            <w:vAlign w:val="center"/>
          </w:tcPr>
          <w:p w:rsidR="0086088B" w:rsidRPr="00595990" w:rsidRDefault="0086088B" w:rsidP="00595990">
            <w:pPr>
              <w:spacing w:before="120" w:after="120"/>
              <w:jc w:val="both"/>
              <w:rPr>
                <w:rFonts w:ascii="Corbel" w:hAnsi="Corbel"/>
                <w:sz w:val="20"/>
                <w:szCs w:val="20"/>
              </w:rPr>
            </w:pPr>
            <w:r w:rsidRPr="00595990">
              <w:rPr>
                <w:rFonts w:ascii="Corbel" w:hAnsi="Corbel"/>
                <w:sz w:val="20"/>
                <w:szCs w:val="20"/>
              </w:rPr>
              <w:t>Peut-il expliquer ses stratégies ?</w:t>
            </w:r>
          </w:p>
        </w:tc>
        <w:tc>
          <w:tcPr>
            <w:tcW w:w="1401" w:type="dxa"/>
          </w:tcPr>
          <w:p w:rsidR="0086088B" w:rsidRPr="00EF52DF" w:rsidRDefault="0086088B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86088B" w:rsidRPr="00EF52DF" w:rsidRDefault="0086088B" w:rsidP="00003FCC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003FCC" w:rsidRPr="00947C1E" w:rsidRDefault="00003FCC" w:rsidP="00003FCC">
      <w:pPr>
        <w:rPr>
          <w:rFonts w:ascii="Corbel" w:hAnsi="Corbel"/>
        </w:rPr>
      </w:pPr>
    </w:p>
    <w:p w:rsidR="00655B3C" w:rsidRPr="00947C1E" w:rsidRDefault="00655B3C" w:rsidP="001B5478">
      <w:pPr>
        <w:rPr>
          <w:rFonts w:ascii="Corbel" w:hAnsi="Corbel"/>
        </w:rPr>
      </w:pPr>
    </w:p>
    <w:sectPr w:rsidR="00655B3C" w:rsidRPr="00947C1E" w:rsidSect="000022F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1AA"/>
    <w:multiLevelType w:val="hybridMultilevel"/>
    <w:tmpl w:val="54906D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73D3"/>
    <w:multiLevelType w:val="hybridMultilevel"/>
    <w:tmpl w:val="6E4276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6AC0"/>
    <w:multiLevelType w:val="hybridMultilevel"/>
    <w:tmpl w:val="18D4FAAE"/>
    <w:lvl w:ilvl="0" w:tplc="40D69CC0">
      <w:numFmt w:val="bullet"/>
      <w:lvlText w:val="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E57C3"/>
    <w:multiLevelType w:val="hybridMultilevel"/>
    <w:tmpl w:val="C2FA9DE8"/>
    <w:lvl w:ilvl="0" w:tplc="7616A74C">
      <w:numFmt w:val="bullet"/>
      <w:lvlText w:val=""/>
      <w:lvlJc w:val="left"/>
      <w:pPr>
        <w:ind w:left="17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6D8160A"/>
    <w:multiLevelType w:val="hybridMultilevel"/>
    <w:tmpl w:val="8CCA9DE2"/>
    <w:lvl w:ilvl="0" w:tplc="DA28BD1C">
      <w:numFmt w:val="bullet"/>
      <w:lvlText w:val=""/>
      <w:lvlJc w:val="left"/>
      <w:pPr>
        <w:ind w:left="248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7DE9185E"/>
    <w:multiLevelType w:val="hybridMultilevel"/>
    <w:tmpl w:val="F84C2B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3D36"/>
    <w:rsid w:val="000022FE"/>
    <w:rsid w:val="00003FCC"/>
    <w:rsid w:val="00033356"/>
    <w:rsid w:val="0006794F"/>
    <w:rsid w:val="001B5478"/>
    <w:rsid w:val="00207E3A"/>
    <w:rsid w:val="00414F9B"/>
    <w:rsid w:val="00461EEA"/>
    <w:rsid w:val="00595990"/>
    <w:rsid w:val="005C2688"/>
    <w:rsid w:val="00655B3C"/>
    <w:rsid w:val="00755652"/>
    <w:rsid w:val="00826947"/>
    <w:rsid w:val="0086088B"/>
    <w:rsid w:val="008D4DB7"/>
    <w:rsid w:val="00947C1E"/>
    <w:rsid w:val="009516F1"/>
    <w:rsid w:val="00960779"/>
    <w:rsid w:val="00A979A1"/>
    <w:rsid w:val="00BB127A"/>
    <w:rsid w:val="00BC575E"/>
    <w:rsid w:val="00C65F4C"/>
    <w:rsid w:val="00E76DF6"/>
    <w:rsid w:val="00EE6C6B"/>
    <w:rsid w:val="00EF52DF"/>
    <w:rsid w:val="00FA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3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C2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2FE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7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3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i-richersoulet</dc:creator>
  <cp:lastModifiedBy>i-richersoulet</cp:lastModifiedBy>
  <cp:revision>2</cp:revision>
  <cp:lastPrinted>2017-09-01T10:27:00Z</cp:lastPrinted>
  <dcterms:created xsi:type="dcterms:W3CDTF">2017-11-28T08:25:00Z</dcterms:created>
  <dcterms:modified xsi:type="dcterms:W3CDTF">2017-11-28T08:25:00Z</dcterms:modified>
</cp:coreProperties>
</file>