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1D80" w14:textId="4C59F38A" w:rsidR="00E35201" w:rsidRPr="00947C1E" w:rsidRDefault="001E2090" w:rsidP="00E35201">
      <w:pPr>
        <w:rPr>
          <w:rFonts w:ascii="Corbel" w:hAnsi="Corbel"/>
        </w:rPr>
      </w:pPr>
      <w:r>
        <w:rPr>
          <w:rFonts w:ascii="Corbel" w:hAnsi="Corbe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DD6FF3" wp14:editId="4C073A72">
                <wp:simplePos x="0" y="0"/>
                <wp:positionH relativeFrom="column">
                  <wp:posOffset>1803400</wp:posOffset>
                </wp:positionH>
                <wp:positionV relativeFrom="paragraph">
                  <wp:posOffset>12700</wp:posOffset>
                </wp:positionV>
                <wp:extent cx="4609465" cy="1275715"/>
                <wp:effectExtent l="10160" t="1016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9465" cy="1275715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rgbClr val="E6E6E6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A06AC5" w14:textId="77777777" w:rsidR="00460ABF" w:rsidRPr="00947C1E" w:rsidRDefault="00460ABF" w:rsidP="00E35201">
                            <w:pPr>
                              <w:pStyle w:val="Default"/>
                              <w:tabs>
                                <w:tab w:val="left" w:pos="360"/>
                                <w:tab w:val="center" w:pos="4703"/>
                              </w:tabs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color w:val="A80054"/>
                                <w:sz w:val="2"/>
                                <w:szCs w:val="2"/>
                              </w:rPr>
                            </w:pPr>
                          </w:p>
                          <w:p w14:paraId="262D0992" w14:textId="77777777" w:rsidR="00460ABF" w:rsidRPr="00947C1E" w:rsidRDefault="00460ABF" w:rsidP="00E35201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color w:val="A80054"/>
                                <w:sz w:val="24"/>
                                <w:szCs w:val="24"/>
                              </w:rPr>
                            </w:pPr>
                            <w:r w:rsidRPr="00947C1E">
                              <w:rPr>
                                <w:rFonts w:ascii="Corbel" w:hAnsi="Corbel"/>
                                <w:b/>
                                <w:color w:val="A80054"/>
                                <w:sz w:val="24"/>
                                <w:szCs w:val="24"/>
                              </w:rPr>
                              <w:t>GRILLE D’OBSERVATION</w:t>
                            </w:r>
                          </w:p>
                          <w:p w14:paraId="28D4DF36" w14:textId="77777777" w:rsidR="00460ABF" w:rsidRPr="00947C1E" w:rsidRDefault="00460ABF" w:rsidP="00E35201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</w:rPr>
                            </w:pPr>
                            <w:r w:rsidRPr="00947C1E"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</w:rPr>
                              <w:t>Pour des élèves présen</w:t>
                            </w:r>
                            <w:r w:rsidR="00073AE0"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</w:rPr>
                              <w:t>tant des difficultés dans le</w:t>
                            </w:r>
                            <w:r w:rsidRPr="00947C1E"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</w:rPr>
                              <w:t xml:space="preserve"> :                     </w:t>
                            </w:r>
                          </w:p>
                          <w:p w14:paraId="0983E4CD" w14:textId="77777777" w:rsidR="00460ABF" w:rsidRPr="00947C1E" w:rsidRDefault="00742CA2" w:rsidP="00E35201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color w:val="1D911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1D9117"/>
                                <w:sz w:val="24"/>
                                <w:szCs w:val="24"/>
                              </w:rPr>
                              <w:t>Domaine mathématique</w:t>
                            </w:r>
                          </w:p>
                          <w:p w14:paraId="23ED3935" w14:textId="77777777" w:rsidR="00460ABF" w:rsidRPr="00947C1E" w:rsidRDefault="00460ABF" w:rsidP="00E35201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D6FF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142pt;margin-top:1pt;width:362.95pt;height:10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" fillcolor="#fafafa" strokecolor="#7f7f7f" strokeweight="1pt">
                <v:fill color2="#e6e6e6" rotate="t" angle="45" focus="100%" type="gradient"/>
                <v:shadow on="t" color="#7f7f7f" opacity=".5" offset="1pt"/>
                <v:textbox>
                  <w:txbxContent>
                    <w:p w14:paraId="75A06AC5" w14:textId="77777777" w:rsidR="00460ABF" w:rsidRPr="00947C1E" w:rsidRDefault="00460ABF" w:rsidP="00E35201">
                      <w:pPr>
                        <w:pStyle w:val="Default"/>
                        <w:tabs>
                          <w:tab w:val="left" w:pos="360"/>
                          <w:tab w:val="center" w:pos="4703"/>
                        </w:tabs>
                        <w:jc w:val="center"/>
                        <w:rPr>
                          <w:rFonts w:ascii="Corbel" w:hAnsi="Corbel"/>
                          <w:b/>
                          <w:bCs/>
                          <w:color w:val="A80054"/>
                          <w:sz w:val="2"/>
                          <w:szCs w:val="2"/>
                        </w:rPr>
                      </w:pPr>
                    </w:p>
                    <w:p w14:paraId="262D0992" w14:textId="77777777" w:rsidR="00460ABF" w:rsidRPr="00947C1E" w:rsidRDefault="00460ABF" w:rsidP="00E35201">
                      <w:pPr>
                        <w:jc w:val="center"/>
                        <w:rPr>
                          <w:rFonts w:ascii="Corbel" w:hAnsi="Corbel"/>
                          <w:b/>
                          <w:color w:val="A80054"/>
                          <w:sz w:val="24"/>
                          <w:szCs w:val="24"/>
                        </w:rPr>
                      </w:pPr>
                      <w:r w:rsidRPr="00947C1E">
                        <w:rPr>
                          <w:rFonts w:ascii="Corbel" w:hAnsi="Corbel"/>
                          <w:b/>
                          <w:color w:val="A80054"/>
                          <w:sz w:val="24"/>
                          <w:szCs w:val="24"/>
                        </w:rPr>
                        <w:t>GRILLE D’OBSERVATION</w:t>
                      </w:r>
                    </w:p>
                    <w:p w14:paraId="28D4DF36" w14:textId="77777777" w:rsidR="00460ABF" w:rsidRPr="00947C1E" w:rsidRDefault="00460ABF" w:rsidP="00E35201">
                      <w:pPr>
                        <w:jc w:val="center"/>
                        <w:rPr>
                          <w:rFonts w:ascii="Corbel" w:hAnsi="Corbel"/>
                          <w:b/>
                          <w:color w:val="7F7F7F" w:themeColor="text1" w:themeTint="80"/>
                        </w:rPr>
                      </w:pPr>
                      <w:r w:rsidRPr="00947C1E">
                        <w:rPr>
                          <w:rFonts w:ascii="Corbel" w:hAnsi="Corbel"/>
                          <w:b/>
                          <w:color w:val="7F7F7F" w:themeColor="text1" w:themeTint="80"/>
                        </w:rPr>
                        <w:t>Pour des élèves présen</w:t>
                      </w:r>
                      <w:r w:rsidR="00073AE0">
                        <w:rPr>
                          <w:rFonts w:ascii="Corbel" w:hAnsi="Corbel"/>
                          <w:b/>
                          <w:color w:val="7F7F7F" w:themeColor="text1" w:themeTint="80"/>
                        </w:rPr>
                        <w:t>tant des difficultés dans le</w:t>
                      </w:r>
                      <w:r w:rsidRPr="00947C1E">
                        <w:rPr>
                          <w:rFonts w:ascii="Corbel" w:hAnsi="Corbel"/>
                          <w:b/>
                          <w:color w:val="7F7F7F" w:themeColor="text1" w:themeTint="80"/>
                        </w:rPr>
                        <w:t xml:space="preserve"> :                     </w:t>
                      </w:r>
                    </w:p>
                    <w:p w14:paraId="0983E4CD" w14:textId="77777777" w:rsidR="00460ABF" w:rsidRPr="00947C1E" w:rsidRDefault="00742CA2" w:rsidP="00E35201">
                      <w:pPr>
                        <w:jc w:val="center"/>
                        <w:rPr>
                          <w:rFonts w:ascii="Corbel" w:hAnsi="Corbel"/>
                          <w:b/>
                          <w:color w:val="1D9117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/>
                          <w:b/>
                          <w:color w:val="1D9117"/>
                          <w:sz w:val="24"/>
                          <w:szCs w:val="24"/>
                        </w:rPr>
                        <w:t>Domaine mathématique</w:t>
                      </w:r>
                    </w:p>
                    <w:p w14:paraId="23ED3935" w14:textId="77777777" w:rsidR="00460ABF" w:rsidRPr="00947C1E" w:rsidRDefault="00460ABF" w:rsidP="00E35201">
                      <w:pPr>
                        <w:jc w:val="center"/>
                        <w:rPr>
                          <w:rFonts w:ascii="Corbel" w:hAnsi="Corbel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201" w:rsidRPr="00947C1E">
        <w:rPr>
          <w:rFonts w:ascii="Corbel" w:hAnsi="Corbel"/>
          <w:noProof/>
          <w:lang w:eastAsia="fr-FR"/>
        </w:rPr>
        <w:drawing>
          <wp:inline distT="0" distB="0" distL="0" distR="0" wp14:anchorId="281CB876" wp14:editId="70DD5205">
            <wp:extent cx="1552785" cy="1228725"/>
            <wp:effectExtent l="19050" t="0" r="931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27" cy="124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37814D" w14:textId="77777777" w:rsidR="00795BEB" w:rsidRPr="00A032FB" w:rsidRDefault="00795BEB" w:rsidP="007102A0">
      <w:pPr>
        <w:jc w:val="both"/>
      </w:pPr>
    </w:p>
    <w:p w14:paraId="636863F4" w14:textId="77777777" w:rsidR="00E35201" w:rsidRPr="00947C1E" w:rsidRDefault="00E35201" w:rsidP="00E35201">
      <w:pPr>
        <w:rPr>
          <w:rFonts w:ascii="Corbel" w:hAnsi="Corbel"/>
        </w:rPr>
      </w:pPr>
      <w:r w:rsidRPr="00947C1E">
        <w:rPr>
          <w:rFonts w:ascii="Corbel" w:hAnsi="Corbel"/>
          <w:color w:val="A80054"/>
        </w:rPr>
        <w:sym w:font="Wingdings" w:char="F0C4"/>
      </w:r>
      <w:r w:rsidRPr="00947C1E">
        <w:rPr>
          <w:rFonts w:ascii="Corbel" w:hAnsi="Corbel"/>
        </w:rPr>
        <w:t xml:space="preserve"> </w:t>
      </w:r>
      <w:r>
        <w:rPr>
          <w:rFonts w:ascii="Corbel" w:hAnsi="Corbel"/>
          <w:b/>
          <w:color w:val="A80054"/>
        </w:rPr>
        <w:t>Les critères d’observation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17"/>
        <w:gridCol w:w="1331"/>
        <w:gridCol w:w="3246"/>
      </w:tblGrid>
      <w:tr w:rsidR="00E35201" w:rsidRPr="00947C1E" w14:paraId="753148AF" w14:textId="77777777" w:rsidTr="00E574B9">
        <w:tc>
          <w:tcPr>
            <w:tcW w:w="5718" w:type="dxa"/>
          </w:tcPr>
          <w:p w14:paraId="36CF6095" w14:textId="77777777" w:rsidR="00E35201" w:rsidRPr="00947C1E" w:rsidRDefault="00E35201" w:rsidP="00460AB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47C1E">
              <w:rPr>
                <w:rFonts w:ascii="Corbel" w:hAnsi="Corbel"/>
                <w:b/>
                <w:sz w:val="20"/>
                <w:szCs w:val="20"/>
              </w:rPr>
              <w:t>Description</w:t>
            </w:r>
            <w:r w:rsidR="00D23A06">
              <w:rPr>
                <w:rFonts w:ascii="Corbel" w:hAnsi="Corbel"/>
                <w:b/>
                <w:sz w:val="20"/>
                <w:szCs w:val="20"/>
              </w:rPr>
              <w:t xml:space="preserve"> des difficultés</w:t>
            </w:r>
          </w:p>
        </w:tc>
        <w:tc>
          <w:tcPr>
            <w:tcW w:w="1363" w:type="dxa"/>
          </w:tcPr>
          <w:p w14:paraId="4CB8FEE8" w14:textId="77777777" w:rsidR="00E35201" w:rsidRPr="00947C1E" w:rsidRDefault="00E35201" w:rsidP="00460AB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47C1E">
              <w:rPr>
                <w:rFonts w:ascii="Corbel" w:hAnsi="Corbel"/>
                <w:b/>
                <w:sz w:val="20"/>
                <w:szCs w:val="20"/>
              </w:rPr>
              <w:t xml:space="preserve">Dates </w:t>
            </w:r>
          </w:p>
        </w:tc>
        <w:tc>
          <w:tcPr>
            <w:tcW w:w="3339" w:type="dxa"/>
          </w:tcPr>
          <w:p w14:paraId="7017EEC2" w14:textId="77777777" w:rsidR="00E35201" w:rsidRDefault="00E35201" w:rsidP="00460AB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47C1E">
              <w:rPr>
                <w:rFonts w:ascii="Corbel" w:hAnsi="Corbel"/>
                <w:b/>
                <w:sz w:val="20"/>
                <w:szCs w:val="20"/>
              </w:rPr>
              <w:t xml:space="preserve">Commentaires </w:t>
            </w:r>
          </w:p>
          <w:p w14:paraId="612F7891" w14:textId="77777777" w:rsidR="00E35201" w:rsidRPr="007E4411" w:rsidRDefault="00E35201" w:rsidP="00460ABF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7E4411">
              <w:rPr>
                <w:rFonts w:ascii="Corbel" w:hAnsi="Corbel"/>
                <w:sz w:val="18"/>
                <w:szCs w:val="18"/>
              </w:rPr>
              <w:t>(activité en jeu, fréquence, exemples, etc.)</w:t>
            </w:r>
          </w:p>
        </w:tc>
      </w:tr>
      <w:tr w:rsidR="00E35201" w14:paraId="69357B8D" w14:textId="77777777" w:rsidTr="00E574B9">
        <w:trPr>
          <w:trHeight w:val="70"/>
        </w:trPr>
        <w:tc>
          <w:tcPr>
            <w:tcW w:w="10420" w:type="dxa"/>
            <w:gridSpan w:val="3"/>
            <w:shd w:val="clear" w:color="auto" w:fill="BFBFBF" w:themeFill="background1" w:themeFillShade="BF"/>
            <w:vAlign w:val="center"/>
          </w:tcPr>
          <w:p w14:paraId="7EBE64FF" w14:textId="77777777" w:rsidR="00E35201" w:rsidRPr="00774987" w:rsidRDefault="00C741B7" w:rsidP="00E574B9">
            <w:pPr>
              <w:jc w:val="center"/>
              <w:rPr>
                <w:rFonts w:ascii="Corbel" w:hAnsi="Corbel"/>
                <w:b/>
                <w:sz w:val="28"/>
                <w:szCs w:val="28"/>
              </w:rPr>
            </w:pPr>
            <w:r w:rsidRPr="00774987">
              <w:rPr>
                <w:rFonts w:ascii="Corbel" w:hAnsi="Corbel"/>
                <w:b/>
                <w:sz w:val="28"/>
                <w:szCs w:val="28"/>
              </w:rPr>
              <w:t>CYCLE</w:t>
            </w:r>
            <w:r w:rsidR="00E574B9">
              <w:rPr>
                <w:rFonts w:ascii="Corbel" w:hAnsi="Corbel"/>
                <w:b/>
                <w:sz w:val="28"/>
                <w:szCs w:val="28"/>
              </w:rPr>
              <w:t>S</w:t>
            </w:r>
            <w:r w:rsidRPr="00774987">
              <w:rPr>
                <w:rFonts w:ascii="Corbel" w:hAnsi="Corbel"/>
                <w:b/>
                <w:sz w:val="28"/>
                <w:szCs w:val="28"/>
              </w:rPr>
              <w:t xml:space="preserve"> 1</w:t>
            </w:r>
            <w:r w:rsidR="004A0F16">
              <w:rPr>
                <w:rFonts w:ascii="Corbel" w:hAnsi="Corbel"/>
                <w:b/>
                <w:sz w:val="28"/>
                <w:szCs w:val="28"/>
              </w:rPr>
              <w:t xml:space="preserve"> – 2 – 3</w:t>
            </w:r>
          </w:p>
        </w:tc>
      </w:tr>
      <w:tr w:rsidR="000E3C1D" w14:paraId="056B6037" w14:textId="77777777" w:rsidTr="00E574B9">
        <w:trPr>
          <w:trHeight w:val="1769"/>
        </w:trPr>
        <w:tc>
          <w:tcPr>
            <w:tcW w:w="5718" w:type="dxa"/>
          </w:tcPr>
          <w:p w14:paraId="43D1C63C" w14:textId="77777777" w:rsidR="000E3C1D" w:rsidRPr="00BE0824" w:rsidRDefault="000E3C1D" w:rsidP="00CA3E16">
            <w:pPr>
              <w:rPr>
                <w:rFonts w:ascii="Corbel" w:hAnsi="Corbel"/>
                <w:b/>
                <w:sz w:val="20"/>
                <w:szCs w:val="20"/>
              </w:rPr>
            </w:pPr>
            <w:r w:rsidRPr="00BE0824">
              <w:rPr>
                <w:rFonts w:ascii="Corbel" w:hAnsi="Corbel"/>
                <w:b/>
                <w:sz w:val="20"/>
                <w:szCs w:val="20"/>
              </w:rPr>
              <w:t>Compétences transversales</w:t>
            </w:r>
          </w:p>
          <w:p w14:paraId="61AEC8DB" w14:textId="77777777" w:rsidR="00BA25AE" w:rsidRPr="00BE0824" w:rsidRDefault="000E3C1D" w:rsidP="00CA3E16">
            <w:pPr>
              <w:pStyle w:val="Paragraphedeliste"/>
              <w:numPr>
                <w:ilvl w:val="0"/>
                <w:numId w:val="7"/>
              </w:numPr>
              <w:rPr>
                <w:rFonts w:ascii="Corbel" w:hAnsi="Corbel"/>
                <w:sz w:val="20"/>
                <w:szCs w:val="20"/>
              </w:rPr>
            </w:pPr>
            <w:r w:rsidRPr="00BE0824">
              <w:rPr>
                <w:rFonts w:ascii="Corbel" w:hAnsi="Corbel"/>
                <w:sz w:val="20"/>
                <w:szCs w:val="20"/>
                <w:u w:val="single"/>
              </w:rPr>
              <w:t>Langage mathématique</w:t>
            </w:r>
            <w:r w:rsidR="00BA25AE" w:rsidRPr="00BE0824">
              <w:rPr>
                <w:rFonts w:ascii="Corbel" w:hAnsi="Corbel"/>
                <w:sz w:val="20"/>
                <w:szCs w:val="20"/>
              </w:rPr>
              <w:t xml:space="preserve"> : </w:t>
            </w:r>
          </w:p>
          <w:p w14:paraId="095C6A54" w14:textId="77777777" w:rsidR="00E3751D" w:rsidRDefault="007B1B6B" w:rsidP="00BA25AE">
            <w:pPr>
              <w:pStyle w:val="Paragraphedeliste"/>
              <w:numPr>
                <w:ilvl w:val="1"/>
                <w:numId w:val="7"/>
              </w:numPr>
              <w:rPr>
                <w:rFonts w:ascii="Corbel" w:hAnsi="Corbel"/>
                <w:i/>
                <w:sz w:val="20"/>
                <w:szCs w:val="20"/>
              </w:rPr>
            </w:pPr>
            <w:r>
              <w:rPr>
                <w:rFonts w:ascii="Corbel" w:hAnsi="Corbel"/>
                <w:i/>
                <w:sz w:val="20"/>
                <w:szCs w:val="20"/>
              </w:rPr>
              <w:t>Comprendre les</w:t>
            </w:r>
            <w:r w:rsidR="000E3C1D">
              <w:rPr>
                <w:rFonts w:ascii="Corbel" w:hAnsi="Corbel"/>
                <w:i/>
                <w:sz w:val="20"/>
                <w:szCs w:val="20"/>
              </w:rPr>
              <w:t xml:space="preserve"> consignes </w:t>
            </w:r>
          </w:p>
          <w:p w14:paraId="3967DA27" w14:textId="77777777" w:rsidR="000E3C1D" w:rsidRDefault="007B1B6B" w:rsidP="00BA25AE">
            <w:pPr>
              <w:pStyle w:val="Paragraphedeliste"/>
              <w:numPr>
                <w:ilvl w:val="1"/>
                <w:numId w:val="7"/>
              </w:numPr>
              <w:rPr>
                <w:rFonts w:ascii="Corbel" w:hAnsi="Corbel"/>
                <w:i/>
                <w:sz w:val="20"/>
                <w:szCs w:val="20"/>
              </w:rPr>
            </w:pPr>
            <w:r>
              <w:rPr>
                <w:rFonts w:ascii="Corbel" w:hAnsi="Corbel"/>
                <w:i/>
                <w:sz w:val="20"/>
                <w:szCs w:val="20"/>
              </w:rPr>
              <w:t>Comprendre les</w:t>
            </w:r>
            <w:r w:rsidR="000E3C1D">
              <w:rPr>
                <w:rFonts w:ascii="Corbel" w:hAnsi="Corbel"/>
                <w:i/>
                <w:sz w:val="20"/>
                <w:szCs w:val="20"/>
              </w:rPr>
              <w:t xml:space="preserve"> énoncés de problèmes</w:t>
            </w:r>
          </w:p>
          <w:p w14:paraId="6028E880" w14:textId="77777777" w:rsidR="000E3C1D" w:rsidRDefault="000E3C1D" w:rsidP="00E3751D">
            <w:pPr>
              <w:pStyle w:val="Paragraphedeliste"/>
              <w:ind w:left="1440"/>
              <w:rPr>
                <w:rFonts w:ascii="Corbel" w:hAnsi="Corbel"/>
                <w:i/>
                <w:sz w:val="20"/>
                <w:szCs w:val="20"/>
              </w:rPr>
            </w:pPr>
          </w:p>
          <w:p w14:paraId="1C6C6AA4" w14:textId="77777777" w:rsidR="00E3751D" w:rsidRPr="00BE0824" w:rsidRDefault="000E3C1D" w:rsidP="00CA3E16">
            <w:pPr>
              <w:pStyle w:val="Paragraphedeliste"/>
              <w:numPr>
                <w:ilvl w:val="0"/>
                <w:numId w:val="7"/>
              </w:numPr>
              <w:rPr>
                <w:rFonts w:ascii="Corbel" w:hAnsi="Corbel"/>
                <w:sz w:val="20"/>
                <w:szCs w:val="20"/>
              </w:rPr>
            </w:pPr>
            <w:r w:rsidRPr="00BE0824">
              <w:rPr>
                <w:rFonts w:ascii="Corbel" w:hAnsi="Corbel"/>
                <w:sz w:val="20"/>
                <w:szCs w:val="20"/>
                <w:u w:val="single"/>
              </w:rPr>
              <w:t>Repérage dans le temps</w:t>
            </w:r>
            <w:r w:rsidRPr="00BE0824">
              <w:rPr>
                <w:rFonts w:ascii="Corbel" w:hAnsi="Corbel"/>
                <w:sz w:val="20"/>
                <w:szCs w:val="20"/>
              </w:rPr>
              <w:t xml:space="preserve"> : </w:t>
            </w:r>
          </w:p>
          <w:p w14:paraId="0643DDE3" w14:textId="77777777" w:rsidR="000E3C1D" w:rsidRDefault="007B1B6B" w:rsidP="00E3751D">
            <w:pPr>
              <w:pStyle w:val="Paragraphedeliste"/>
              <w:numPr>
                <w:ilvl w:val="1"/>
                <w:numId w:val="7"/>
              </w:numPr>
              <w:rPr>
                <w:rFonts w:ascii="Corbel" w:hAnsi="Corbel"/>
                <w:i/>
                <w:sz w:val="20"/>
                <w:szCs w:val="20"/>
              </w:rPr>
            </w:pPr>
            <w:r>
              <w:rPr>
                <w:rFonts w:ascii="Corbel" w:hAnsi="Corbel"/>
                <w:i/>
                <w:sz w:val="20"/>
                <w:szCs w:val="20"/>
              </w:rPr>
              <w:t xml:space="preserve">Utiliser </w:t>
            </w:r>
            <w:r w:rsidR="000E3C1D">
              <w:rPr>
                <w:rFonts w:ascii="Corbel" w:hAnsi="Corbel"/>
                <w:i/>
                <w:sz w:val="20"/>
                <w:szCs w:val="20"/>
              </w:rPr>
              <w:t>l’ordre chronologique pour les énoncés de problèmes</w:t>
            </w:r>
          </w:p>
          <w:p w14:paraId="74A40BCD" w14:textId="77777777" w:rsidR="00E3751D" w:rsidRDefault="00E3751D" w:rsidP="00CF53CC">
            <w:pPr>
              <w:pStyle w:val="Paragraphedeliste"/>
              <w:numPr>
                <w:ilvl w:val="1"/>
                <w:numId w:val="7"/>
              </w:numPr>
              <w:rPr>
                <w:rFonts w:ascii="Corbel" w:hAnsi="Corbel"/>
                <w:i/>
                <w:sz w:val="20"/>
                <w:szCs w:val="20"/>
              </w:rPr>
            </w:pPr>
            <w:r>
              <w:rPr>
                <w:rFonts w:ascii="Corbel" w:hAnsi="Corbel"/>
                <w:i/>
                <w:sz w:val="20"/>
                <w:szCs w:val="20"/>
              </w:rPr>
              <w:t>D</w:t>
            </w:r>
            <w:r w:rsidR="00232052">
              <w:rPr>
                <w:rFonts w:ascii="Corbel" w:hAnsi="Corbel"/>
                <w:i/>
                <w:sz w:val="20"/>
                <w:szCs w:val="20"/>
              </w:rPr>
              <w:t>i</w:t>
            </w:r>
            <w:r>
              <w:rPr>
                <w:rFonts w:ascii="Corbel" w:hAnsi="Corbel"/>
                <w:i/>
                <w:sz w:val="20"/>
                <w:szCs w:val="20"/>
              </w:rPr>
              <w:t>re</w:t>
            </w:r>
            <w:r w:rsidR="00232052">
              <w:rPr>
                <w:rFonts w:ascii="Corbel" w:hAnsi="Corbel"/>
                <w:i/>
                <w:sz w:val="20"/>
                <w:szCs w:val="20"/>
              </w:rPr>
              <w:t xml:space="preserve"> </w:t>
            </w:r>
            <w:r w:rsidR="00CF53CC" w:rsidRPr="00CF53CC">
              <w:rPr>
                <w:rFonts w:ascii="Corbel" w:hAnsi="Corbel"/>
                <w:i/>
                <w:sz w:val="20"/>
                <w:szCs w:val="20"/>
              </w:rPr>
              <w:t xml:space="preserve"> la</w:t>
            </w:r>
            <w:r w:rsidR="00CF53CC">
              <w:rPr>
                <w:rFonts w:ascii="Corbel" w:hAnsi="Corbel"/>
                <w:i/>
                <w:sz w:val="20"/>
                <w:szCs w:val="20"/>
              </w:rPr>
              <w:t xml:space="preserve"> suite orale des mots-nombres </w:t>
            </w:r>
          </w:p>
          <w:p w14:paraId="5465BC78" w14:textId="77777777" w:rsidR="00E3751D" w:rsidRDefault="00CF53CC" w:rsidP="00E3751D">
            <w:pPr>
              <w:pStyle w:val="Paragraphedeliste"/>
              <w:numPr>
                <w:ilvl w:val="2"/>
                <w:numId w:val="7"/>
              </w:numPr>
              <w:rPr>
                <w:rFonts w:ascii="Corbel" w:hAnsi="Corbel"/>
                <w:i/>
                <w:sz w:val="20"/>
                <w:szCs w:val="20"/>
              </w:rPr>
            </w:pPr>
            <w:r w:rsidRPr="00CF53CC">
              <w:rPr>
                <w:rFonts w:ascii="Corbel" w:hAnsi="Corbel"/>
                <w:i/>
                <w:sz w:val="20"/>
                <w:szCs w:val="20"/>
              </w:rPr>
              <w:t xml:space="preserve">de un en un, </w:t>
            </w:r>
          </w:p>
          <w:p w14:paraId="5DFC3151" w14:textId="77777777" w:rsidR="00E3751D" w:rsidRDefault="00CF53CC" w:rsidP="00E3751D">
            <w:pPr>
              <w:pStyle w:val="Paragraphedeliste"/>
              <w:numPr>
                <w:ilvl w:val="3"/>
                <w:numId w:val="7"/>
              </w:numPr>
              <w:rPr>
                <w:rFonts w:ascii="Corbel" w:hAnsi="Corbel"/>
                <w:i/>
                <w:sz w:val="20"/>
                <w:szCs w:val="20"/>
              </w:rPr>
            </w:pPr>
            <w:r w:rsidRPr="00CF53CC">
              <w:rPr>
                <w:rFonts w:ascii="Corbel" w:hAnsi="Corbel"/>
                <w:i/>
                <w:sz w:val="20"/>
                <w:szCs w:val="20"/>
              </w:rPr>
              <w:t xml:space="preserve">à partir de un </w:t>
            </w:r>
          </w:p>
          <w:p w14:paraId="2EFCD595" w14:textId="77777777" w:rsidR="00E3751D" w:rsidRDefault="00E3751D" w:rsidP="00E3751D">
            <w:pPr>
              <w:pStyle w:val="Paragraphedeliste"/>
              <w:numPr>
                <w:ilvl w:val="3"/>
                <w:numId w:val="7"/>
              </w:numPr>
              <w:rPr>
                <w:rFonts w:ascii="Corbel" w:hAnsi="Corbel"/>
                <w:i/>
                <w:sz w:val="20"/>
                <w:szCs w:val="20"/>
              </w:rPr>
            </w:pPr>
            <w:r>
              <w:rPr>
                <w:rFonts w:ascii="Corbel" w:hAnsi="Corbel"/>
                <w:i/>
                <w:sz w:val="20"/>
                <w:szCs w:val="20"/>
              </w:rPr>
              <w:t xml:space="preserve">à partir </w:t>
            </w:r>
            <w:r w:rsidR="00CF53CC" w:rsidRPr="00CF53CC">
              <w:rPr>
                <w:rFonts w:ascii="Corbel" w:hAnsi="Corbel"/>
                <w:i/>
                <w:sz w:val="20"/>
                <w:szCs w:val="20"/>
              </w:rPr>
              <w:t xml:space="preserve"> d’un autre nombre</w:t>
            </w:r>
          </w:p>
          <w:p w14:paraId="349A70D9" w14:textId="77777777" w:rsidR="00E3751D" w:rsidRDefault="00CF53CC" w:rsidP="00E3751D">
            <w:pPr>
              <w:pStyle w:val="Paragraphedeliste"/>
              <w:numPr>
                <w:ilvl w:val="2"/>
                <w:numId w:val="7"/>
              </w:numPr>
              <w:rPr>
                <w:rFonts w:ascii="Corbel" w:hAnsi="Corbel"/>
                <w:i/>
                <w:sz w:val="20"/>
                <w:szCs w:val="20"/>
              </w:rPr>
            </w:pPr>
            <w:r w:rsidRPr="00CF53CC">
              <w:rPr>
                <w:rFonts w:ascii="Corbel" w:hAnsi="Corbel"/>
                <w:i/>
                <w:sz w:val="20"/>
                <w:szCs w:val="20"/>
              </w:rPr>
              <w:t>en avançant de deux en deux</w:t>
            </w:r>
          </w:p>
          <w:p w14:paraId="23E805C2" w14:textId="77777777" w:rsidR="007102A0" w:rsidRPr="00CF53CC" w:rsidRDefault="00CF53CC" w:rsidP="00E3751D">
            <w:pPr>
              <w:pStyle w:val="Paragraphedeliste"/>
              <w:numPr>
                <w:ilvl w:val="2"/>
                <w:numId w:val="7"/>
              </w:numPr>
              <w:rPr>
                <w:rFonts w:ascii="Corbel" w:hAnsi="Corbel"/>
                <w:i/>
                <w:sz w:val="20"/>
                <w:szCs w:val="20"/>
              </w:rPr>
            </w:pPr>
            <w:r w:rsidRPr="00CF53CC">
              <w:rPr>
                <w:rFonts w:ascii="Corbel" w:hAnsi="Corbel"/>
                <w:i/>
                <w:sz w:val="20"/>
                <w:szCs w:val="20"/>
              </w:rPr>
              <w:t>en   reculant   pou</w:t>
            </w:r>
            <w:r w:rsidR="00E3751D">
              <w:rPr>
                <w:rFonts w:ascii="Corbel" w:hAnsi="Corbel"/>
                <w:i/>
                <w:sz w:val="20"/>
                <w:szCs w:val="20"/>
              </w:rPr>
              <w:t>r   les   dix  premiers nombres</w:t>
            </w:r>
          </w:p>
          <w:p w14:paraId="17319D8C" w14:textId="77777777" w:rsidR="000E3C1D" w:rsidRPr="00CA3E16" w:rsidRDefault="000E3C1D" w:rsidP="00CA3E16">
            <w:pPr>
              <w:ind w:left="360"/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14:paraId="6575D4EE" w14:textId="77777777" w:rsidR="000E3C1D" w:rsidRDefault="000E3C1D" w:rsidP="00460AB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339" w:type="dxa"/>
          </w:tcPr>
          <w:p w14:paraId="74769CD4" w14:textId="77777777" w:rsidR="000E3C1D" w:rsidRDefault="000E3C1D" w:rsidP="00460AB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E3C1D" w14:paraId="4B9E10DE" w14:textId="77777777" w:rsidTr="00E574B9">
        <w:trPr>
          <w:trHeight w:val="2800"/>
        </w:trPr>
        <w:tc>
          <w:tcPr>
            <w:tcW w:w="5718" w:type="dxa"/>
            <w:vAlign w:val="center"/>
          </w:tcPr>
          <w:p w14:paraId="0356C060" w14:textId="77777777" w:rsidR="000E3C1D" w:rsidRPr="00BE0824" w:rsidRDefault="000E3C1D" w:rsidP="00E3751D">
            <w:pPr>
              <w:spacing w:before="100" w:beforeAutospacing="1" w:after="100" w:afterAutospacing="1"/>
              <w:rPr>
                <w:rFonts w:ascii="Corbel" w:eastAsia="Times New Roman" w:hAnsi="Corbel"/>
                <w:b/>
                <w:sz w:val="20"/>
                <w:szCs w:val="20"/>
                <w:lang w:eastAsia="fr-FR"/>
              </w:rPr>
            </w:pPr>
            <w:r w:rsidRPr="00BE0824">
              <w:rPr>
                <w:rFonts w:ascii="Corbel" w:eastAsia="Times New Roman" w:hAnsi="Corbel"/>
                <w:b/>
                <w:sz w:val="20"/>
                <w:szCs w:val="20"/>
                <w:lang w:eastAsia="fr-FR"/>
              </w:rPr>
              <w:t xml:space="preserve">Numération </w:t>
            </w:r>
          </w:p>
          <w:p w14:paraId="321EE4AA" w14:textId="77777777" w:rsidR="00E3751D" w:rsidRPr="00BE0824" w:rsidRDefault="000E3C1D" w:rsidP="00CA3E16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orbel" w:eastAsia="Times New Roman" w:hAnsi="Corbel"/>
                <w:sz w:val="20"/>
                <w:szCs w:val="20"/>
                <w:lang w:eastAsia="fr-FR"/>
              </w:rPr>
            </w:pPr>
            <w:r w:rsidRPr="00BE0824">
              <w:rPr>
                <w:rFonts w:ascii="Corbel" w:eastAsia="Times New Roman" w:hAnsi="Corbel"/>
                <w:sz w:val="20"/>
                <w:szCs w:val="20"/>
                <w:u w:val="single"/>
                <w:lang w:eastAsia="fr-FR"/>
              </w:rPr>
              <w:t>Classification</w:t>
            </w:r>
            <w:r w:rsidRPr="00BE0824">
              <w:rPr>
                <w:rFonts w:ascii="Corbel" w:eastAsia="Times New Roman" w:hAnsi="Corbel"/>
                <w:sz w:val="20"/>
                <w:szCs w:val="20"/>
                <w:lang w:eastAsia="fr-FR"/>
              </w:rPr>
              <w:t xml:space="preserve"> : </w:t>
            </w:r>
          </w:p>
          <w:p w14:paraId="663713AA" w14:textId="77777777" w:rsidR="000E3C1D" w:rsidRDefault="007B1B6B" w:rsidP="00E3751D">
            <w:pPr>
              <w:pStyle w:val="Paragraphedeliste"/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Comprendre les</w:t>
            </w:r>
            <w:r w:rsidR="000E3C1D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 concept</w:t>
            </w: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s</w:t>
            </w:r>
            <w:r w:rsidR="000E3C1D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unité-dizaine-centaine</w:t>
            </w:r>
          </w:p>
          <w:p w14:paraId="69FA4CA7" w14:textId="77777777" w:rsidR="007102A0" w:rsidRDefault="007102A0" w:rsidP="00E3751D">
            <w:pPr>
              <w:pStyle w:val="Paragraphedeliste"/>
              <w:spacing w:before="100" w:beforeAutospacing="1" w:after="100" w:afterAutospacing="1"/>
              <w:ind w:left="1440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</w:p>
          <w:p w14:paraId="425B9216" w14:textId="77777777" w:rsidR="00E3751D" w:rsidRDefault="000E3C1D" w:rsidP="00CA3E16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 w:rsidRPr="00BE0824">
              <w:rPr>
                <w:rFonts w:ascii="Corbel" w:eastAsia="Times New Roman" w:hAnsi="Corbel"/>
                <w:sz w:val="20"/>
                <w:szCs w:val="20"/>
                <w:u w:val="single"/>
                <w:lang w:eastAsia="fr-FR"/>
              </w:rPr>
              <w:t>Sériation</w:t>
            </w: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 : </w:t>
            </w:r>
          </w:p>
          <w:p w14:paraId="4E0033A7" w14:textId="77777777" w:rsidR="00E3751D" w:rsidRDefault="00E3751D" w:rsidP="00E3751D">
            <w:pPr>
              <w:pStyle w:val="Paragraphedeliste"/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O</w:t>
            </w:r>
            <w:r w:rsidR="004A0F16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rdonner</w:t>
            </w:r>
          </w:p>
          <w:p w14:paraId="78CA6974" w14:textId="77777777" w:rsidR="00E3751D" w:rsidRDefault="00E3751D" w:rsidP="00E3751D">
            <w:pPr>
              <w:pStyle w:val="Paragraphedeliste"/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Construire</w:t>
            </w:r>
            <w:r w:rsidRPr="00CF53CC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une suite identique à une suite ordonnée proposée.</w:t>
            </w:r>
          </w:p>
          <w:p w14:paraId="083C748A" w14:textId="77777777" w:rsidR="00E3751D" w:rsidRDefault="000E3C1D" w:rsidP="00E3751D">
            <w:pPr>
              <w:pStyle w:val="Paragraphedeliste"/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 w:rsidRPr="00E3751D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compléter des suites numériques, </w:t>
            </w:r>
          </w:p>
          <w:p w14:paraId="124F8D1B" w14:textId="77777777" w:rsidR="00E3751D" w:rsidRPr="00CF53CC" w:rsidRDefault="00E3751D" w:rsidP="00E3751D">
            <w:pPr>
              <w:pStyle w:val="Paragraphedeliste"/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Verbaliser</w:t>
            </w:r>
            <w:r w:rsidRPr="00CF53CC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 le  rang  des  éléments  d’une suite ordonnée en respectant le sens de « </w:t>
            </w: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lecture » (</w:t>
            </w:r>
            <w:r w:rsidRPr="00CF53CC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le premier, le deuxième…</w:t>
            </w: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)</w:t>
            </w:r>
          </w:p>
          <w:p w14:paraId="10E4F66A" w14:textId="77777777" w:rsidR="00E3751D" w:rsidRPr="00E3751D" w:rsidRDefault="00E3751D" w:rsidP="00E3751D">
            <w:pPr>
              <w:pStyle w:val="Paragraphedeliste"/>
              <w:spacing w:before="100" w:beforeAutospacing="1" w:after="100" w:afterAutospacing="1"/>
              <w:ind w:left="2160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</w:p>
          <w:p w14:paraId="3ACDFD6D" w14:textId="77777777" w:rsidR="000E3C1D" w:rsidRDefault="00E3751D" w:rsidP="00E3751D">
            <w:pPr>
              <w:pStyle w:val="Paragraphedeliste"/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C</w:t>
            </w:r>
            <w:r w:rsidR="000E3C1D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omparer</w:t>
            </w:r>
          </w:p>
          <w:p w14:paraId="0B800BED" w14:textId="77777777" w:rsidR="00CF53CC" w:rsidRDefault="00E3751D" w:rsidP="00E3751D">
            <w:pPr>
              <w:pStyle w:val="Paragraphedeliste"/>
              <w:numPr>
                <w:ilvl w:val="2"/>
                <w:numId w:val="7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P</w:t>
            </w:r>
            <w:r w:rsidR="00CF53CC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lace</w:t>
            </w: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r</w:t>
            </w:r>
            <w:r w:rsidR="00CF53CC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</w:t>
            </w:r>
            <w:r w:rsidR="00CF53CC" w:rsidRPr="00CF53CC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un    élément    en    connaissant sa  position  et  en  respectant  le  sens  du parcours.</w:t>
            </w:r>
          </w:p>
          <w:p w14:paraId="4A5647F5" w14:textId="77777777" w:rsidR="000E3C1D" w:rsidRDefault="004A0F16" w:rsidP="00CA3E16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 w:rsidRPr="00BE0824">
              <w:rPr>
                <w:rFonts w:ascii="Corbel" w:eastAsia="Times New Roman" w:hAnsi="Corbel"/>
                <w:sz w:val="20"/>
                <w:szCs w:val="20"/>
                <w:u w:val="single"/>
                <w:lang w:eastAsia="fr-FR"/>
              </w:rPr>
              <w:t>Conservation</w:t>
            </w: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 : </w:t>
            </w:r>
          </w:p>
          <w:p w14:paraId="6B135911" w14:textId="77777777" w:rsidR="004A0F16" w:rsidRDefault="007B1B6B" w:rsidP="004A0F16">
            <w:pPr>
              <w:pStyle w:val="Paragraphedeliste"/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</w:t>
            </w:r>
            <w:r w:rsidR="004A0F16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D</w:t>
            </w:r>
            <w:r w:rsidR="007F698E" w:rsidRPr="007F698E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onne</w:t>
            </w:r>
            <w:r w:rsidR="004A0F16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r </w:t>
            </w:r>
            <w:r w:rsidR="004A0F16" w:rsidRPr="007F698E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une  quantité </w:t>
            </w:r>
            <w:r w:rsidR="004A0F16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demandée d’éléments</w:t>
            </w:r>
          </w:p>
          <w:p w14:paraId="604CE3ED" w14:textId="77777777" w:rsidR="004A0F16" w:rsidRDefault="004A0F16" w:rsidP="004A0F16">
            <w:pPr>
              <w:pStyle w:val="Paragraphedeliste"/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 w:rsidRPr="007F698E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M</w:t>
            </w:r>
            <w:r w:rsidR="007F698E" w:rsidRPr="007F698E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ontre</w:t>
            </w: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r </w:t>
            </w:r>
            <w:r w:rsidRPr="007F698E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une  quantité </w:t>
            </w: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demandée d’éléments</w:t>
            </w:r>
          </w:p>
          <w:p w14:paraId="00D0D398" w14:textId="77777777" w:rsidR="004A0F16" w:rsidRDefault="004A0F16" w:rsidP="004A0F16">
            <w:pPr>
              <w:pStyle w:val="Paragraphedeliste"/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P</w:t>
            </w:r>
            <w:r w:rsidR="007F698E" w:rsidRPr="007F698E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rend</w:t>
            </w: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re</w:t>
            </w:r>
            <w:r w:rsidR="00CF53CC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</w:t>
            </w:r>
            <w:r w:rsidR="007F698E" w:rsidRPr="007F698E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une  quantité </w:t>
            </w: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demandée d’éléments</w:t>
            </w:r>
          </w:p>
          <w:p w14:paraId="66520F2F" w14:textId="77777777" w:rsidR="00CF53CC" w:rsidRPr="004A0F16" w:rsidRDefault="004A0F16" w:rsidP="004A0F16">
            <w:pPr>
              <w:pStyle w:val="Paragraphedeliste"/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C</w:t>
            </w:r>
            <w:r w:rsidR="00CF53CC" w:rsidRPr="004A0F16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onstitue</w:t>
            </w: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r</w:t>
            </w:r>
            <w:r w:rsidR="00CF53CC" w:rsidRPr="004A0F16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 des    groupements    afin    de réaliser des collections en réponse à  une demande.</w:t>
            </w:r>
          </w:p>
          <w:p w14:paraId="751D7B47" w14:textId="77777777" w:rsidR="00CF53CC" w:rsidRDefault="004A0F16" w:rsidP="004A0F16">
            <w:pPr>
              <w:pStyle w:val="Paragraphedeliste"/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C</w:t>
            </w:r>
            <w:r w:rsidR="00CF53CC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onstitue</w:t>
            </w: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r</w:t>
            </w:r>
            <w:r w:rsidR="00CF53CC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</w:t>
            </w:r>
            <w:r w:rsidR="00CF53CC" w:rsidRPr="00CF53CC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une  collection  en  utilisant  le </w:t>
            </w:r>
            <w:r w:rsidR="00CF53CC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</w:t>
            </w:r>
            <w:r w:rsidR="00CF53CC" w:rsidRPr="00CF53CC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comptage.</w:t>
            </w:r>
          </w:p>
          <w:p w14:paraId="070F4C1B" w14:textId="77777777" w:rsidR="00CF53CC" w:rsidRDefault="004A0F16" w:rsidP="004A0F16">
            <w:pPr>
              <w:pStyle w:val="Paragraphedeliste"/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D</w:t>
            </w:r>
            <w:r w:rsidR="00CF53CC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i</w:t>
            </w: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re</w:t>
            </w:r>
            <w:r w:rsidR="00CF53CC" w:rsidRPr="00CF53CC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le  mot  nombre  correspondant  au cardinal d’une collection propos</w:t>
            </w:r>
            <w:r w:rsidR="00CF53CC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ée.</w:t>
            </w:r>
          </w:p>
          <w:p w14:paraId="70E75E47" w14:textId="77777777" w:rsidR="00CF53CC" w:rsidRDefault="004A0F16" w:rsidP="004A0F16">
            <w:pPr>
              <w:pStyle w:val="Paragraphedeliste"/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lastRenderedPageBreak/>
              <w:t>Dire</w:t>
            </w:r>
            <w:r w:rsidR="00CF53CC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</w:t>
            </w:r>
            <w:r w:rsidR="00CF53CC" w:rsidRPr="00CF53CC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le  mot-nombre  correspondant  au cardinal  d’une  collection  (précédemment dénombrée)  à  laquelle,  en  présence  de l’enfant, l’enseignant ajoute ou retire un ou plusieurs éléments.</w:t>
            </w:r>
          </w:p>
          <w:p w14:paraId="7718CC04" w14:textId="77777777" w:rsidR="00CF53CC" w:rsidRPr="00CF53CC" w:rsidRDefault="004A0F16" w:rsidP="004A0F16">
            <w:pPr>
              <w:pStyle w:val="Paragraphedeliste"/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V</w:t>
            </w:r>
            <w:r w:rsidR="00CF53CC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erbalise</w:t>
            </w: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r</w:t>
            </w:r>
            <w:r w:rsidR="00CF53CC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</w:t>
            </w:r>
            <w:r w:rsidR="00CF53CC" w:rsidRPr="00CF53CC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la décomposition du nombre </w:t>
            </w:r>
            <w:r w:rsidR="00CF53CC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(Ex : « 5 c’est 3 et 2 »).</w:t>
            </w:r>
          </w:p>
          <w:p w14:paraId="0D57A9F8" w14:textId="77777777" w:rsidR="000E3C1D" w:rsidRPr="00BE0824" w:rsidRDefault="007F698E" w:rsidP="00CA3E16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orbel" w:eastAsia="Times New Roman" w:hAnsi="Corbel"/>
                <w:sz w:val="20"/>
                <w:szCs w:val="20"/>
                <w:lang w:eastAsia="fr-FR"/>
              </w:rPr>
            </w:pPr>
            <w:r w:rsidRPr="00BE0824">
              <w:rPr>
                <w:rFonts w:ascii="Corbel" w:eastAsia="Times New Roman" w:hAnsi="Corbel"/>
                <w:sz w:val="20"/>
                <w:szCs w:val="20"/>
                <w:u w:val="single"/>
                <w:lang w:eastAsia="fr-FR"/>
              </w:rPr>
              <w:t>Comparaison</w:t>
            </w:r>
          </w:p>
          <w:p w14:paraId="772053F3" w14:textId="77777777" w:rsidR="007102A0" w:rsidRDefault="004A0F16" w:rsidP="007F698E">
            <w:pPr>
              <w:pStyle w:val="Paragraphedeliste"/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R</w:t>
            </w:r>
            <w:r w:rsidR="007F698E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éalise</w:t>
            </w: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r</w:t>
            </w:r>
            <w:r w:rsidR="007F698E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</w:t>
            </w:r>
            <w:r w:rsidR="007F698E" w:rsidRPr="007F698E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une  correspondance terme à terme pour comparer.</w:t>
            </w:r>
          </w:p>
          <w:p w14:paraId="2E418EB5" w14:textId="77777777" w:rsidR="007F698E" w:rsidRDefault="004A0F16" w:rsidP="007F698E">
            <w:pPr>
              <w:pStyle w:val="Paragraphedeliste"/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P</w:t>
            </w:r>
            <w:r w:rsidR="007F698E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rodu</w:t>
            </w: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ire</w:t>
            </w:r>
            <w:r w:rsidR="007F698E" w:rsidRPr="007F698E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 une    collection    de même cardinal qu’une autre.</w:t>
            </w:r>
          </w:p>
          <w:p w14:paraId="240C924B" w14:textId="77777777" w:rsidR="007F698E" w:rsidRPr="007F698E" w:rsidRDefault="004A0F16" w:rsidP="004A0F16">
            <w:pPr>
              <w:pStyle w:val="Paragraphedeliste"/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C</w:t>
            </w:r>
            <w:r w:rsidR="007F698E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ompare</w:t>
            </w: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r</w:t>
            </w:r>
            <w:r w:rsidR="007F698E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 des </w:t>
            </w:r>
            <w:r w:rsidR="007F698E" w:rsidRPr="007F698E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collections organisées de manière différente dans    l’espace    pour    trouver celles   qui   sont   équipotentes (qui ont le même cardinal), pour déterminer  celles  qui  ont  plus ou  moins  d’éléments  qu’une collection donnée.</w:t>
            </w:r>
          </w:p>
        </w:tc>
        <w:tc>
          <w:tcPr>
            <w:tcW w:w="1363" w:type="dxa"/>
          </w:tcPr>
          <w:p w14:paraId="1155073D" w14:textId="77777777" w:rsidR="000E3C1D" w:rsidRDefault="000E3C1D" w:rsidP="00460AB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339" w:type="dxa"/>
          </w:tcPr>
          <w:p w14:paraId="06036749" w14:textId="77777777" w:rsidR="000E3C1D" w:rsidRDefault="000E3C1D" w:rsidP="00460AB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E3C1D" w14:paraId="2AE12564" w14:textId="77777777" w:rsidTr="00E574B9">
        <w:trPr>
          <w:trHeight w:val="1813"/>
        </w:trPr>
        <w:tc>
          <w:tcPr>
            <w:tcW w:w="5718" w:type="dxa"/>
            <w:vAlign w:val="center"/>
          </w:tcPr>
          <w:p w14:paraId="09F9FB14" w14:textId="77777777" w:rsidR="000E3C1D" w:rsidRPr="007102A0" w:rsidRDefault="000E3C1D" w:rsidP="00CA3E16">
            <w:pPr>
              <w:spacing w:before="100" w:beforeAutospacing="1" w:after="100" w:afterAutospacing="1"/>
              <w:rPr>
                <w:rFonts w:ascii="Corbel" w:eastAsia="Times New Roman" w:hAnsi="Corbel"/>
                <w:b/>
                <w:i/>
                <w:sz w:val="20"/>
                <w:szCs w:val="20"/>
                <w:lang w:eastAsia="fr-FR"/>
              </w:rPr>
            </w:pPr>
            <w:r w:rsidRPr="007102A0">
              <w:rPr>
                <w:rFonts w:ascii="Corbel" w:eastAsia="Times New Roman" w:hAnsi="Corbel"/>
                <w:b/>
                <w:i/>
                <w:sz w:val="20"/>
                <w:szCs w:val="20"/>
                <w:lang w:eastAsia="fr-FR"/>
              </w:rPr>
              <w:t xml:space="preserve">Opérations </w:t>
            </w:r>
          </w:p>
          <w:p w14:paraId="5621ED5B" w14:textId="77777777" w:rsidR="005E6C2D" w:rsidRPr="00BE0824" w:rsidRDefault="005E6C2D" w:rsidP="00CA3E16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orbel" w:eastAsia="Times New Roman" w:hAnsi="Corbel"/>
                <w:sz w:val="20"/>
                <w:szCs w:val="20"/>
                <w:lang w:eastAsia="fr-FR"/>
              </w:rPr>
            </w:pPr>
            <w:r w:rsidRPr="00BE0824">
              <w:rPr>
                <w:rFonts w:ascii="Corbel" w:eastAsia="Times New Roman" w:hAnsi="Corbel"/>
                <w:sz w:val="20"/>
                <w:szCs w:val="20"/>
                <w:u w:val="single"/>
                <w:lang w:eastAsia="fr-FR"/>
              </w:rPr>
              <w:t>Inclusion</w:t>
            </w:r>
            <w:r w:rsidR="000834AE" w:rsidRPr="00BE0824">
              <w:rPr>
                <w:rFonts w:ascii="Corbel" w:eastAsia="Times New Roman" w:hAnsi="Corbel"/>
                <w:sz w:val="20"/>
                <w:szCs w:val="20"/>
                <w:lang w:eastAsia="fr-FR"/>
              </w:rPr>
              <w:t> </w:t>
            </w:r>
          </w:p>
          <w:p w14:paraId="6E9B93A6" w14:textId="77777777" w:rsidR="007102A0" w:rsidRPr="005E6C2D" w:rsidRDefault="005E6C2D" w:rsidP="005E6C2D">
            <w:pPr>
              <w:pStyle w:val="Paragraphedeliste"/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Distinguer la partie du tout dans l’inclusion des classes</w:t>
            </w:r>
          </w:p>
          <w:p w14:paraId="617C2E1B" w14:textId="77777777" w:rsidR="000E3C1D" w:rsidRPr="000834AE" w:rsidRDefault="000E3C1D" w:rsidP="00CA3E16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u w:val="single"/>
                <w:lang w:eastAsia="fr-FR"/>
              </w:rPr>
            </w:pPr>
            <w:r w:rsidRPr="000834AE">
              <w:rPr>
                <w:rFonts w:ascii="Corbel" w:eastAsia="Times New Roman" w:hAnsi="Corbel"/>
                <w:i/>
                <w:sz w:val="20"/>
                <w:szCs w:val="20"/>
                <w:u w:val="single"/>
                <w:lang w:eastAsia="fr-FR"/>
              </w:rPr>
              <w:t xml:space="preserve">Sens des </w:t>
            </w:r>
            <w:r w:rsidRPr="00BE0824">
              <w:rPr>
                <w:rFonts w:ascii="Corbel" w:eastAsia="Times New Roman" w:hAnsi="Corbel"/>
                <w:sz w:val="20"/>
                <w:szCs w:val="20"/>
                <w:u w:val="single"/>
                <w:lang w:eastAsia="fr-FR"/>
              </w:rPr>
              <w:t>opérations</w:t>
            </w:r>
          </w:p>
          <w:p w14:paraId="7401A3BD" w14:textId="77777777" w:rsidR="007102A0" w:rsidRDefault="00596AE4" w:rsidP="007102A0">
            <w:pPr>
              <w:pStyle w:val="Paragraphedeliste"/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Comprendre l’objectif d’une opération</w:t>
            </w:r>
          </w:p>
          <w:p w14:paraId="7DF37302" w14:textId="77777777" w:rsidR="00596AE4" w:rsidRDefault="00596AE4" w:rsidP="00596AE4">
            <w:pPr>
              <w:pStyle w:val="Paragraphedeliste"/>
              <w:numPr>
                <w:ilvl w:val="2"/>
                <w:numId w:val="8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Ajouter</w:t>
            </w:r>
          </w:p>
          <w:p w14:paraId="7F8FFC8C" w14:textId="77777777" w:rsidR="00596AE4" w:rsidRDefault="00596AE4" w:rsidP="00596AE4">
            <w:pPr>
              <w:pStyle w:val="Paragraphedeliste"/>
              <w:numPr>
                <w:ilvl w:val="2"/>
                <w:numId w:val="8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Soustraire</w:t>
            </w:r>
          </w:p>
          <w:p w14:paraId="51D88B8E" w14:textId="77777777" w:rsidR="00596AE4" w:rsidRDefault="00596AE4" w:rsidP="00596AE4">
            <w:pPr>
              <w:pStyle w:val="Paragraphedeliste"/>
              <w:numPr>
                <w:ilvl w:val="2"/>
                <w:numId w:val="8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Multiplier</w:t>
            </w:r>
          </w:p>
          <w:p w14:paraId="7B6EBACC" w14:textId="77777777" w:rsidR="00596AE4" w:rsidRDefault="00596AE4" w:rsidP="00596AE4">
            <w:pPr>
              <w:pStyle w:val="Paragraphedeliste"/>
              <w:numPr>
                <w:ilvl w:val="2"/>
                <w:numId w:val="8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Diviser </w:t>
            </w:r>
          </w:p>
          <w:p w14:paraId="620119BF" w14:textId="77777777" w:rsidR="000E3C1D" w:rsidRPr="00BE0824" w:rsidRDefault="000E3C1D" w:rsidP="00CA3E16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orbel" w:eastAsia="Times New Roman" w:hAnsi="Corbel"/>
                <w:sz w:val="20"/>
                <w:szCs w:val="20"/>
                <w:u w:val="single"/>
                <w:lang w:eastAsia="fr-FR"/>
              </w:rPr>
            </w:pPr>
            <w:r w:rsidRPr="00BE0824">
              <w:rPr>
                <w:rFonts w:ascii="Corbel" w:eastAsia="Times New Roman" w:hAnsi="Corbel"/>
                <w:sz w:val="20"/>
                <w:szCs w:val="20"/>
                <w:u w:val="single"/>
                <w:lang w:eastAsia="fr-FR"/>
              </w:rPr>
              <w:t xml:space="preserve">Technique opératoire </w:t>
            </w:r>
          </w:p>
          <w:p w14:paraId="5F45951E" w14:textId="77777777" w:rsidR="007102A0" w:rsidRPr="00CA3E16" w:rsidRDefault="00596AE4" w:rsidP="007102A0">
            <w:pPr>
              <w:pStyle w:val="Paragraphedeliste"/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Aligner les nombres</w:t>
            </w:r>
            <w:r w:rsidR="00E574B9"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(c,d,u)</w:t>
            </w: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 xml:space="preserve"> en utilisant des couleurs si besoin</w:t>
            </w:r>
          </w:p>
        </w:tc>
        <w:tc>
          <w:tcPr>
            <w:tcW w:w="1363" w:type="dxa"/>
          </w:tcPr>
          <w:p w14:paraId="0B768CD9" w14:textId="77777777" w:rsidR="000E3C1D" w:rsidRDefault="000E3C1D" w:rsidP="00460AB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339" w:type="dxa"/>
          </w:tcPr>
          <w:p w14:paraId="5E06185A" w14:textId="77777777" w:rsidR="000E3C1D" w:rsidRDefault="000E3C1D" w:rsidP="00460AB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E3C1D" w14:paraId="4CCA6518" w14:textId="77777777" w:rsidTr="00E574B9">
        <w:trPr>
          <w:trHeight w:val="1769"/>
        </w:trPr>
        <w:tc>
          <w:tcPr>
            <w:tcW w:w="5718" w:type="dxa"/>
            <w:vAlign w:val="center"/>
          </w:tcPr>
          <w:p w14:paraId="1A642800" w14:textId="77777777" w:rsidR="007102A0" w:rsidRPr="000834AE" w:rsidRDefault="000E3C1D" w:rsidP="000834AE">
            <w:pPr>
              <w:spacing w:before="100" w:beforeAutospacing="1" w:after="100" w:afterAutospacing="1"/>
              <w:rPr>
                <w:rFonts w:ascii="Corbel" w:eastAsia="Times New Roman" w:hAnsi="Corbel"/>
                <w:b/>
                <w:i/>
                <w:sz w:val="20"/>
                <w:szCs w:val="20"/>
                <w:lang w:eastAsia="fr-FR"/>
              </w:rPr>
            </w:pPr>
            <w:r w:rsidRPr="007102A0">
              <w:rPr>
                <w:rFonts w:ascii="Corbel" w:eastAsia="Times New Roman" w:hAnsi="Corbel"/>
                <w:b/>
                <w:i/>
                <w:sz w:val="20"/>
                <w:szCs w:val="20"/>
                <w:lang w:eastAsia="fr-FR"/>
              </w:rPr>
              <w:t xml:space="preserve">Problèmes </w:t>
            </w:r>
          </w:p>
          <w:p w14:paraId="0F5F4419" w14:textId="77777777" w:rsidR="000E3C1D" w:rsidRPr="00BE0824" w:rsidRDefault="000E3C1D" w:rsidP="00CA3E16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Corbel" w:eastAsia="Times New Roman" w:hAnsi="Corbel"/>
                <w:sz w:val="20"/>
                <w:szCs w:val="20"/>
                <w:u w:val="single"/>
                <w:lang w:eastAsia="fr-FR"/>
              </w:rPr>
            </w:pPr>
            <w:r w:rsidRPr="00BE0824">
              <w:rPr>
                <w:rFonts w:ascii="Corbel" w:eastAsia="Times New Roman" w:hAnsi="Corbel"/>
                <w:sz w:val="20"/>
                <w:szCs w:val="20"/>
                <w:u w:val="single"/>
                <w:lang w:eastAsia="fr-FR"/>
              </w:rPr>
              <w:t>Situa</w:t>
            </w:r>
            <w:r w:rsidR="00E574B9" w:rsidRPr="00BE0824">
              <w:rPr>
                <w:rFonts w:ascii="Corbel" w:eastAsia="Times New Roman" w:hAnsi="Corbel"/>
                <w:sz w:val="20"/>
                <w:szCs w:val="20"/>
                <w:u w:val="single"/>
                <w:lang w:eastAsia="fr-FR"/>
              </w:rPr>
              <w:t>tion</w:t>
            </w:r>
            <w:r w:rsidR="000834AE" w:rsidRPr="00BE0824">
              <w:rPr>
                <w:rFonts w:ascii="Corbel" w:eastAsia="Times New Roman" w:hAnsi="Corbel"/>
                <w:sz w:val="20"/>
                <w:szCs w:val="20"/>
                <w:u w:val="single"/>
                <w:lang w:eastAsia="fr-FR"/>
              </w:rPr>
              <w:t>s problèmes</w:t>
            </w:r>
          </w:p>
          <w:p w14:paraId="54C41A1E" w14:textId="77777777" w:rsidR="007102A0" w:rsidRDefault="00E574B9" w:rsidP="007102A0">
            <w:pPr>
              <w:pStyle w:val="Paragraphedeliste"/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Savoir ce que l’on cherche</w:t>
            </w:r>
          </w:p>
          <w:p w14:paraId="022AE318" w14:textId="77777777" w:rsidR="00E574B9" w:rsidRDefault="00E574B9" w:rsidP="007102A0">
            <w:pPr>
              <w:pStyle w:val="Paragraphedeliste"/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Reformuler la situation</w:t>
            </w:r>
          </w:p>
          <w:p w14:paraId="4256BC4D" w14:textId="77777777" w:rsidR="00E574B9" w:rsidRDefault="00E574B9" w:rsidP="007102A0">
            <w:pPr>
              <w:pStyle w:val="Paragraphedeliste"/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Jouer la scène ou la dessiner</w:t>
            </w:r>
          </w:p>
          <w:p w14:paraId="1482B2BD" w14:textId="77777777" w:rsidR="00E574B9" w:rsidRDefault="00E574B9" w:rsidP="007102A0">
            <w:pPr>
              <w:pStyle w:val="Paragraphedeliste"/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Utiliser des outils de manipulation</w:t>
            </w:r>
          </w:p>
          <w:p w14:paraId="750FC231" w14:textId="77777777" w:rsidR="00E574B9" w:rsidRPr="00CA3E16" w:rsidRDefault="00E574B9" w:rsidP="007102A0">
            <w:pPr>
              <w:pStyle w:val="Paragraphedeliste"/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</w:pPr>
            <w:r>
              <w:rPr>
                <w:rFonts w:ascii="Corbel" w:eastAsia="Times New Roman" w:hAnsi="Corbel"/>
                <w:i/>
                <w:sz w:val="20"/>
                <w:szCs w:val="20"/>
                <w:lang w:eastAsia="fr-FR"/>
              </w:rPr>
              <w:t>Passer du texte à l’opération</w:t>
            </w:r>
          </w:p>
        </w:tc>
        <w:tc>
          <w:tcPr>
            <w:tcW w:w="1363" w:type="dxa"/>
          </w:tcPr>
          <w:p w14:paraId="7899C137" w14:textId="77777777" w:rsidR="000E3C1D" w:rsidRDefault="000E3C1D" w:rsidP="00460AB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339" w:type="dxa"/>
          </w:tcPr>
          <w:p w14:paraId="3D965F14" w14:textId="77777777" w:rsidR="000E3C1D" w:rsidRDefault="000E3C1D" w:rsidP="00460AB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0B9539F7" w14:textId="77777777" w:rsidR="001E627F" w:rsidRDefault="001E627F"/>
    <w:sectPr w:rsidR="001E627F" w:rsidSect="00460AB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3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0F8"/>
    <w:multiLevelType w:val="hybridMultilevel"/>
    <w:tmpl w:val="3F3A1F34"/>
    <w:lvl w:ilvl="0" w:tplc="040C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88A2A17"/>
    <w:multiLevelType w:val="hybridMultilevel"/>
    <w:tmpl w:val="E36E7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94887"/>
    <w:multiLevelType w:val="hybridMultilevel"/>
    <w:tmpl w:val="1E842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609A"/>
    <w:multiLevelType w:val="hybridMultilevel"/>
    <w:tmpl w:val="2152B9A8"/>
    <w:lvl w:ilvl="0" w:tplc="11F65818">
      <w:numFmt w:val="bullet"/>
      <w:lvlText w:val=""/>
      <w:lvlJc w:val="left"/>
      <w:pPr>
        <w:ind w:left="1065" w:hanging="360"/>
      </w:pPr>
      <w:rPr>
        <w:rFonts w:ascii="Wingdings" w:eastAsia="Calibri" w:hAnsi="Wingdings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9F76EAF"/>
    <w:multiLevelType w:val="hybridMultilevel"/>
    <w:tmpl w:val="73421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10582"/>
    <w:multiLevelType w:val="hybridMultilevel"/>
    <w:tmpl w:val="0C80E4CA"/>
    <w:lvl w:ilvl="0" w:tplc="B87CF3F4">
      <w:start w:val="1"/>
      <w:numFmt w:val="bullet"/>
      <w:pStyle w:val="liste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4E988E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96215"/>
    <w:multiLevelType w:val="hybridMultilevel"/>
    <w:tmpl w:val="22F0B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0312B"/>
    <w:multiLevelType w:val="multilevel"/>
    <w:tmpl w:val="1608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C045A5"/>
    <w:multiLevelType w:val="hybridMultilevel"/>
    <w:tmpl w:val="327C15C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84457531">
    <w:abstractNumId w:val="5"/>
  </w:num>
  <w:num w:numId="2" w16cid:durableId="670106340">
    <w:abstractNumId w:val="3"/>
  </w:num>
  <w:num w:numId="3" w16cid:durableId="2082212734">
    <w:abstractNumId w:val="7"/>
  </w:num>
  <w:num w:numId="4" w16cid:durableId="1392340163">
    <w:abstractNumId w:val="4"/>
  </w:num>
  <w:num w:numId="5" w16cid:durableId="1214662478">
    <w:abstractNumId w:val="0"/>
  </w:num>
  <w:num w:numId="6" w16cid:durableId="2027100965">
    <w:abstractNumId w:val="8"/>
  </w:num>
  <w:num w:numId="7" w16cid:durableId="265039701">
    <w:abstractNumId w:val="2"/>
  </w:num>
  <w:num w:numId="8" w16cid:durableId="455953624">
    <w:abstractNumId w:val="1"/>
  </w:num>
  <w:num w:numId="9" w16cid:durableId="270013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01"/>
    <w:rsid w:val="00004602"/>
    <w:rsid w:val="00024F90"/>
    <w:rsid w:val="00073AE0"/>
    <w:rsid w:val="000803D8"/>
    <w:rsid w:val="000834AE"/>
    <w:rsid w:val="000E3C1D"/>
    <w:rsid w:val="00114FA3"/>
    <w:rsid w:val="001E2090"/>
    <w:rsid w:val="001E627F"/>
    <w:rsid w:val="001F2FB4"/>
    <w:rsid w:val="00232052"/>
    <w:rsid w:val="003F1885"/>
    <w:rsid w:val="00403A2C"/>
    <w:rsid w:val="00460ABF"/>
    <w:rsid w:val="004A0F16"/>
    <w:rsid w:val="005518F8"/>
    <w:rsid w:val="00596AE4"/>
    <w:rsid w:val="005E6C2D"/>
    <w:rsid w:val="006C0F79"/>
    <w:rsid w:val="007102A0"/>
    <w:rsid w:val="00742CA2"/>
    <w:rsid w:val="00774987"/>
    <w:rsid w:val="00795BEB"/>
    <w:rsid w:val="007B1B6B"/>
    <w:rsid w:val="007C2112"/>
    <w:rsid w:val="007F698E"/>
    <w:rsid w:val="008204C9"/>
    <w:rsid w:val="00835600"/>
    <w:rsid w:val="008F227A"/>
    <w:rsid w:val="008F60F1"/>
    <w:rsid w:val="00A032FB"/>
    <w:rsid w:val="00B2504D"/>
    <w:rsid w:val="00B86644"/>
    <w:rsid w:val="00BA25AE"/>
    <w:rsid w:val="00BC566C"/>
    <w:rsid w:val="00BE0824"/>
    <w:rsid w:val="00C033A8"/>
    <w:rsid w:val="00C0601A"/>
    <w:rsid w:val="00C741B7"/>
    <w:rsid w:val="00CA3E16"/>
    <w:rsid w:val="00CC038B"/>
    <w:rsid w:val="00CF53CC"/>
    <w:rsid w:val="00D23A06"/>
    <w:rsid w:val="00D67B3C"/>
    <w:rsid w:val="00E35201"/>
    <w:rsid w:val="00E3751D"/>
    <w:rsid w:val="00E574B9"/>
    <w:rsid w:val="00F0320A"/>
    <w:rsid w:val="00F8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1491E0"/>
  <w15:docId w15:val="{79CEEECE-81C1-4987-985B-83F05CE9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201"/>
    <w:rPr>
      <w:rFonts w:ascii="Calibri" w:eastAsia="Calibri" w:hAnsi="Calibri" w:cs="Times New Roman"/>
    </w:rPr>
  </w:style>
  <w:style w:type="paragraph" w:styleId="Titre3">
    <w:name w:val="heading 3"/>
    <w:basedOn w:val="Normal"/>
    <w:next w:val="Normal"/>
    <w:link w:val="Titre3Car"/>
    <w:qFormat/>
    <w:rsid w:val="00E35201"/>
    <w:pPr>
      <w:keepNext/>
      <w:tabs>
        <w:tab w:val="left" w:pos="567"/>
      </w:tabs>
      <w:spacing w:before="240" w:after="120" w:line="240" w:lineRule="auto"/>
      <w:jc w:val="both"/>
      <w:outlineLvl w:val="2"/>
    </w:pPr>
    <w:rPr>
      <w:rFonts w:ascii="Times New Roman" w:eastAsia="Times New Roman" w:hAnsi="Times New Roman"/>
      <w:b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E35201"/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Default">
    <w:name w:val="Default"/>
    <w:rsid w:val="00E35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E35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">
    <w:name w:val="liste"/>
    <w:basedOn w:val="Normal"/>
    <w:rsid w:val="00E35201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" w:hAnsi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3520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20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032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03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0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clegay</dc:creator>
  <cp:lastModifiedBy>Isabelle RICHER SOULET</cp:lastModifiedBy>
  <cp:revision>2</cp:revision>
  <dcterms:created xsi:type="dcterms:W3CDTF">2022-10-04T14:51:00Z</dcterms:created>
  <dcterms:modified xsi:type="dcterms:W3CDTF">2022-10-04T14:51:00Z</dcterms:modified>
</cp:coreProperties>
</file>