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21409" w:type="dxa"/>
        <w:tblInd w:w="704" w:type="dxa"/>
        <w:tblLayout w:type="fixed"/>
        <w:tblLook w:val="04A0" w:firstRow="1" w:lastRow="0" w:firstColumn="1" w:lastColumn="0" w:noHBand="0" w:noVBand="1"/>
      </w:tblPr>
      <w:tblGrid>
        <w:gridCol w:w="1575"/>
        <w:gridCol w:w="4190"/>
        <w:gridCol w:w="4190"/>
        <w:gridCol w:w="4190"/>
        <w:gridCol w:w="3632"/>
        <w:gridCol w:w="3632"/>
      </w:tblGrid>
      <w:tr w:rsidR="00183F29" w:rsidRPr="00AD747D" w14:paraId="27DBEC8D" w14:textId="77777777" w:rsidTr="00E86BE7">
        <w:tc>
          <w:tcPr>
            <w:tcW w:w="1575" w:type="dxa"/>
          </w:tcPr>
          <w:p w14:paraId="04A67F90" w14:textId="1848D2B8" w:rsidR="009F1432" w:rsidRPr="00AD747D" w:rsidRDefault="009F1432" w:rsidP="009F1432">
            <w:pPr>
              <w:rPr>
                <w:sz w:val="24"/>
                <w:szCs w:val="24"/>
              </w:rPr>
            </w:pPr>
            <w:r w:rsidRPr="00AD747D">
              <w:rPr>
                <w:sz w:val="24"/>
                <w:szCs w:val="24"/>
              </w:rPr>
              <w:t>Axes</w:t>
            </w:r>
          </w:p>
        </w:tc>
        <w:tc>
          <w:tcPr>
            <w:tcW w:w="4190" w:type="dxa"/>
          </w:tcPr>
          <w:p w14:paraId="659FB969" w14:textId="77777777" w:rsidR="00A85D2E" w:rsidRPr="00AD747D" w:rsidRDefault="009F1432" w:rsidP="009F1432">
            <w:pPr>
              <w:rPr>
                <w:sz w:val="24"/>
                <w:szCs w:val="24"/>
              </w:rPr>
            </w:pPr>
            <w:r w:rsidRPr="00AD747D">
              <w:rPr>
                <w:sz w:val="24"/>
                <w:szCs w:val="24"/>
              </w:rPr>
              <w:t>Objets d’études associés</w:t>
            </w:r>
          </w:p>
          <w:p w14:paraId="027862B3" w14:textId="02921CB9" w:rsidR="009F1432" w:rsidRPr="00AD747D" w:rsidRDefault="0097152C"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873B69" w:rsidRPr="00873B69">
              <w:rPr>
                <w:b/>
                <w:color w:val="002060"/>
                <w:sz w:val="24"/>
                <w:szCs w:val="24"/>
              </w:rPr>
              <w:t>Cours moyen première année</w:t>
            </w:r>
          </w:p>
        </w:tc>
        <w:tc>
          <w:tcPr>
            <w:tcW w:w="4190" w:type="dxa"/>
          </w:tcPr>
          <w:p w14:paraId="77B3B101" w14:textId="77777777" w:rsidR="00072F7B" w:rsidRPr="00AD747D" w:rsidRDefault="009F1432" w:rsidP="009F1432">
            <w:pPr>
              <w:rPr>
                <w:sz w:val="24"/>
                <w:szCs w:val="24"/>
              </w:rPr>
            </w:pPr>
            <w:r w:rsidRPr="00AD747D">
              <w:rPr>
                <w:sz w:val="24"/>
                <w:szCs w:val="24"/>
              </w:rPr>
              <w:t>Objets d’études associés</w:t>
            </w:r>
          </w:p>
          <w:p w14:paraId="5F6F2705" w14:textId="31753A23" w:rsidR="009F1432" w:rsidRPr="00AD747D" w:rsidRDefault="0097152C"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873B69" w:rsidRPr="00873B69">
              <w:rPr>
                <w:b/>
                <w:color w:val="002060"/>
                <w:sz w:val="24"/>
                <w:szCs w:val="24"/>
              </w:rPr>
              <w:t xml:space="preserve">Cours moyen </w:t>
            </w:r>
            <w:r w:rsidR="00873B69">
              <w:rPr>
                <w:b/>
                <w:color w:val="002060"/>
                <w:sz w:val="24"/>
                <w:szCs w:val="24"/>
              </w:rPr>
              <w:t>deuxième</w:t>
            </w:r>
            <w:r w:rsidR="00873B69" w:rsidRPr="00873B69">
              <w:rPr>
                <w:b/>
                <w:color w:val="002060"/>
                <w:sz w:val="24"/>
                <w:szCs w:val="24"/>
              </w:rPr>
              <w:t xml:space="preserve"> année</w:t>
            </w:r>
          </w:p>
        </w:tc>
        <w:tc>
          <w:tcPr>
            <w:tcW w:w="4190" w:type="dxa"/>
            <w:shd w:val="clear" w:color="auto" w:fill="E8E8E8" w:themeFill="background2"/>
          </w:tcPr>
          <w:p w14:paraId="2A420F03" w14:textId="77777777" w:rsidR="009F1432" w:rsidRPr="00AD747D" w:rsidRDefault="009F1432" w:rsidP="009F1432">
            <w:pPr>
              <w:rPr>
                <w:sz w:val="24"/>
                <w:szCs w:val="24"/>
              </w:rPr>
            </w:pPr>
            <w:r w:rsidRPr="00AD747D">
              <w:rPr>
                <w:sz w:val="24"/>
                <w:szCs w:val="24"/>
              </w:rPr>
              <w:t>Objets d’études associés</w:t>
            </w:r>
          </w:p>
          <w:p w14:paraId="4638DB49" w14:textId="5B834F6D" w:rsidR="00BE6DB2" w:rsidRPr="00AD747D" w:rsidRDefault="0097152C"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0B5D9E" w:rsidRPr="000B5D9E">
              <w:rPr>
                <w:b/>
                <w:color w:val="002060"/>
                <w:sz w:val="24"/>
                <w:szCs w:val="24"/>
              </w:rPr>
              <w:t>Sixième</w:t>
            </w:r>
          </w:p>
        </w:tc>
        <w:tc>
          <w:tcPr>
            <w:tcW w:w="3632" w:type="dxa"/>
          </w:tcPr>
          <w:p w14:paraId="0E4162A7" w14:textId="0BC81BCE" w:rsidR="009F1432" w:rsidRPr="00AD747D" w:rsidRDefault="009F1432" w:rsidP="009F1432">
            <w:pPr>
              <w:rPr>
                <w:sz w:val="24"/>
                <w:szCs w:val="24"/>
              </w:rPr>
            </w:pPr>
            <w:r w:rsidRPr="00476CD0">
              <w:rPr>
                <w:b/>
                <w:bCs/>
                <w:color w:val="3A7C22" w:themeColor="accent6" w:themeShade="BF"/>
                <w:sz w:val="24"/>
                <w:szCs w:val="24"/>
              </w:rPr>
              <w:t>Ce que nous faisons déjà</w:t>
            </w:r>
          </w:p>
        </w:tc>
        <w:tc>
          <w:tcPr>
            <w:tcW w:w="3632" w:type="dxa"/>
          </w:tcPr>
          <w:p w14:paraId="7D72600E" w14:textId="16DF618A" w:rsidR="009F1432" w:rsidRPr="00AD747D" w:rsidRDefault="009F1432" w:rsidP="009F1432">
            <w:pPr>
              <w:rPr>
                <w:sz w:val="24"/>
                <w:szCs w:val="24"/>
              </w:rPr>
            </w:pPr>
            <w:r w:rsidRPr="00476CD0">
              <w:rPr>
                <w:b/>
                <w:bCs/>
                <w:color w:val="FFC000"/>
                <w:sz w:val="24"/>
                <w:szCs w:val="24"/>
              </w:rPr>
              <w:t>Ce que nous pourrions faire</w:t>
            </w:r>
          </w:p>
        </w:tc>
      </w:tr>
      <w:tr w:rsidR="00E86BE7" w:rsidRPr="00AD747D" w14:paraId="229561B5" w14:textId="77777777" w:rsidTr="00E86BE7">
        <w:tc>
          <w:tcPr>
            <w:tcW w:w="1575" w:type="dxa"/>
          </w:tcPr>
          <w:p w14:paraId="3B0EB39E" w14:textId="63B6D26D" w:rsidR="009F1432" w:rsidRPr="00AD747D" w:rsidRDefault="009F1432">
            <w:pPr>
              <w:rPr>
                <w:color w:val="002060"/>
                <w:sz w:val="24"/>
                <w:szCs w:val="24"/>
              </w:rPr>
            </w:pPr>
            <w:r w:rsidRPr="00AD747D">
              <w:rPr>
                <w:b/>
                <w:color w:val="002060"/>
                <w:sz w:val="24"/>
                <w:szCs w:val="24"/>
              </w:rPr>
              <w:t>Se</w:t>
            </w:r>
            <w:r w:rsidRPr="00AD747D">
              <w:rPr>
                <w:b/>
                <w:color w:val="002060"/>
                <w:spacing w:val="-4"/>
                <w:sz w:val="24"/>
                <w:szCs w:val="24"/>
              </w:rPr>
              <w:t xml:space="preserve"> </w:t>
            </w:r>
            <w:r w:rsidRPr="00AD747D">
              <w:rPr>
                <w:b/>
                <w:color w:val="002060"/>
                <w:sz w:val="24"/>
                <w:szCs w:val="24"/>
              </w:rPr>
              <w:t>connaître,</w:t>
            </w:r>
            <w:r w:rsidRPr="00AD747D">
              <w:rPr>
                <w:b/>
                <w:color w:val="002060"/>
                <w:spacing w:val="-4"/>
                <w:sz w:val="24"/>
                <w:szCs w:val="24"/>
              </w:rPr>
              <w:t xml:space="preserve"> </w:t>
            </w:r>
            <w:r w:rsidRPr="00AD747D">
              <w:rPr>
                <w:b/>
                <w:color w:val="002060"/>
                <w:sz w:val="24"/>
                <w:szCs w:val="24"/>
              </w:rPr>
              <w:t>vivre</w:t>
            </w:r>
            <w:r w:rsidRPr="00AD747D">
              <w:rPr>
                <w:b/>
                <w:color w:val="002060"/>
                <w:spacing w:val="-3"/>
                <w:sz w:val="24"/>
                <w:szCs w:val="24"/>
              </w:rPr>
              <w:t xml:space="preserve"> </w:t>
            </w:r>
            <w:r w:rsidRPr="00AD747D">
              <w:rPr>
                <w:b/>
                <w:color w:val="002060"/>
                <w:sz w:val="24"/>
                <w:szCs w:val="24"/>
              </w:rPr>
              <w:t>et</w:t>
            </w:r>
            <w:r w:rsidRPr="00AD747D">
              <w:rPr>
                <w:b/>
                <w:color w:val="002060"/>
                <w:spacing w:val="-4"/>
                <w:sz w:val="24"/>
                <w:szCs w:val="24"/>
              </w:rPr>
              <w:t xml:space="preserve"> </w:t>
            </w:r>
            <w:r w:rsidRPr="00AD747D">
              <w:rPr>
                <w:b/>
                <w:color w:val="002060"/>
                <w:sz w:val="24"/>
                <w:szCs w:val="24"/>
              </w:rPr>
              <w:t>grandir</w:t>
            </w:r>
            <w:r w:rsidRPr="00AD747D">
              <w:rPr>
                <w:b/>
                <w:color w:val="002060"/>
                <w:spacing w:val="-3"/>
                <w:sz w:val="24"/>
                <w:szCs w:val="24"/>
              </w:rPr>
              <w:t xml:space="preserve"> </w:t>
            </w:r>
            <w:r w:rsidRPr="00AD747D">
              <w:rPr>
                <w:b/>
                <w:color w:val="002060"/>
                <w:sz w:val="24"/>
                <w:szCs w:val="24"/>
              </w:rPr>
              <w:t>avec</w:t>
            </w:r>
            <w:r w:rsidRPr="00AD747D">
              <w:rPr>
                <w:b/>
                <w:color w:val="002060"/>
                <w:spacing w:val="-4"/>
                <w:sz w:val="24"/>
                <w:szCs w:val="24"/>
              </w:rPr>
              <w:t xml:space="preserve"> </w:t>
            </w:r>
            <w:r w:rsidRPr="00AD747D">
              <w:rPr>
                <w:b/>
                <w:color w:val="002060"/>
                <w:sz w:val="24"/>
                <w:szCs w:val="24"/>
              </w:rPr>
              <w:t>son</w:t>
            </w:r>
            <w:r w:rsidRPr="00AD747D">
              <w:rPr>
                <w:b/>
                <w:color w:val="002060"/>
                <w:spacing w:val="-3"/>
                <w:sz w:val="24"/>
                <w:szCs w:val="24"/>
              </w:rPr>
              <w:t xml:space="preserve"> </w:t>
            </w:r>
            <w:r w:rsidRPr="00AD747D">
              <w:rPr>
                <w:b/>
                <w:color w:val="002060"/>
                <w:spacing w:val="-2"/>
                <w:sz w:val="24"/>
                <w:szCs w:val="24"/>
              </w:rPr>
              <w:t>corps</w:t>
            </w:r>
          </w:p>
        </w:tc>
        <w:tc>
          <w:tcPr>
            <w:tcW w:w="4190" w:type="dxa"/>
          </w:tcPr>
          <w:p w14:paraId="4DB6F610" w14:textId="0BD4D4A1" w:rsidR="009F1432" w:rsidRPr="00AD747D" w:rsidRDefault="001B5DB3">
            <w:pPr>
              <w:rPr>
                <w:i/>
                <w:color w:val="002060"/>
                <w:sz w:val="24"/>
                <w:szCs w:val="24"/>
              </w:rPr>
            </w:pPr>
            <w:r w:rsidRPr="001B5DB3">
              <w:rPr>
                <w:i/>
                <w:color w:val="002060"/>
                <w:sz w:val="24"/>
                <w:szCs w:val="24"/>
              </w:rPr>
              <w:t>Connaître les changements de son corps.</w:t>
            </w:r>
          </w:p>
          <w:p w14:paraId="26714116" w14:textId="77777777" w:rsidR="007024F4" w:rsidRPr="007024F4" w:rsidRDefault="007024F4" w:rsidP="007024F4">
            <w:pPr>
              <w:pStyle w:val="TableParagraph"/>
              <w:numPr>
                <w:ilvl w:val="0"/>
                <w:numId w:val="9"/>
              </w:numPr>
              <w:tabs>
                <w:tab w:val="left" w:pos="203"/>
              </w:tabs>
              <w:rPr>
                <w:rFonts w:asciiTheme="minorHAnsi" w:hAnsiTheme="minorHAnsi"/>
                <w:color w:val="002060"/>
              </w:rPr>
            </w:pPr>
            <w:r w:rsidRPr="007024F4">
              <w:rPr>
                <w:rFonts w:asciiTheme="minorHAnsi" w:hAnsiTheme="minorHAnsi"/>
                <w:color w:val="002060"/>
              </w:rPr>
              <w:t>Connaître les principaux changements à la puberté.</w:t>
            </w:r>
          </w:p>
          <w:p w14:paraId="61DAB14C" w14:textId="77777777" w:rsidR="007024F4" w:rsidRPr="007024F4" w:rsidRDefault="007024F4" w:rsidP="007024F4">
            <w:pPr>
              <w:pStyle w:val="TableParagraph"/>
              <w:numPr>
                <w:ilvl w:val="0"/>
                <w:numId w:val="9"/>
              </w:numPr>
              <w:tabs>
                <w:tab w:val="left" w:pos="203"/>
              </w:tabs>
              <w:rPr>
                <w:rFonts w:asciiTheme="minorHAnsi" w:hAnsiTheme="minorHAnsi"/>
                <w:color w:val="002060"/>
              </w:rPr>
            </w:pPr>
            <w:r w:rsidRPr="007024F4">
              <w:rPr>
                <w:rFonts w:asciiTheme="minorHAnsi" w:hAnsiTheme="minorHAnsi"/>
                <w:color w:val="002060"/>
              </w:rPr>
              <w:t>Prendre conscience que ces changements sont normaux et apprendre à les respecter.</w:t>
            </w:r>
          </w:p>
          <w:p w14:paraId="1DD09551" w14:textId="77777777" w:rsidR="007024F4" w:rsidRPr="007024F4" w:rsidRDefault="007024F4" w:rsidP="007024F4">
            <w:pPr>
              <w:pStyle w:val="TableParagraph"/>
              <w:numPr>
                <w:ilvl w:val="0"/>
                <w:numId w:val="9"/>
              </w:numPr>
              <w:tabs>
                <w:tab w:val="left" w:pos="203"/>
              </w:tabs>
              <w:rPr>
                <w:rFonts w:asciiTheme="minorHAnsi" w:hAnsiTheme="minorHAnsi"/>
                <w:color w:val="002060"/>
              </w:rPr>
            </w:pPr>
            <w:r w:rsidRPr="007024F4">
              <w:rPr>
                <w:rFonts w:asciiTheme="minorHAnsi" w:hAnsiTheme="minorHAnsi"/>
                <w:color w:val="002060"/>
              </w:rPr>
              <w:t>Comprendre qu’il est important de se sentir bien dans son corps et de l’écouter.</w:t>
            </w:r>
          </w:p>
          <w:p w14:paraId="65FCFCB2" w14:textId="77777777" w:rsidR="007024F4" w:rsidRPr="007024F4" w:rsidRDefault="007024F4" w:rsidP="007024F4">
            <w:pPr>
              <w:pStyle w:val="TableParagraph"/>
              <w:numPr>
                <w:ilvl w:val="0"/>
                <w:numId w:val="9"/>
              </w:numPr>
              <w:tabs>
                <w:tab w:val="left" w:pos="203"/>
              </w:tabs>
              <w:rPr>
                <w:rFonts w:asciiTheme="minorHAnsi" w:hAnsiTheme="minorHAnsi"/>
                <w:color w:val="002060"/>
              </w:rPr>
            </w:pPr>
            <w:r w:rsidRPr="007024F4">
              <w:rPr>
                <w:rFonts w:asciiTheme="minorHAnsi" w:hAnsiTheme="minorHAnsi"/>
                <w:color w:val="002060"/>
              </w:rPr>
              <w:t>Comprendre que la puberté se produit à des âges différents selon les individus et qu’elle n’a pas les mêmes effets.</w:t>
            </w:r>
          </w:p>
          <w:p w14:paraId="35772250" w14:textId="77777777" w:rsidR="007024F4" w:rsidRPr="007024F4" w:rsidRDefault="007024F4" w:rsidP="007024F4">
            <w:pPr>
              <w:pStyle w:val="TableParagraph"/>
              <w:numPr>
                <w:ilvl w:val="0"/>
                <w:numId w:val="9"/>
              </w:numPr>
              <w:tabs>
                <w:tab w:val="left" w:pos="203"/>
              </w:tabs>
              <w:rPr>
                <w:rFonts w:asciiTheme="minorHAnsi" w:hAnsiTheme="minorHAnsi"/>
                <w:color w:val="002060"/>
              </w:rPr>
            </w:pPr>
            <w:r w:rsidRPr="007024F4">
              <w:rPr>
                <w:rFonts w:asciiTheme="minorHAnsi" w:hAnsiTheme="minorHAnsi"/>
                <w:color w:val="002060"/>
              </w:rPr>
              <w:t>Comprendre pourquoi se moquer de quelqu’un est un comportement néfaste.</w:t>
            </w:r>
          </w:p>
          <w:p w14:paraId="3E0D786F" w14:textId="366C3540" w:rsidR="00ED7DA8" w:rsidRPr="00AD747D" w:rsidRDefault="007024F4" w:rsidP="007024F4">
            <w:pPr>
              <w:pStyle w:val="TableParagraph"/>
              <w:numPr>
                <w:ilvl w:val="0"/>
                <w:numId w:val="9"/>
              </w:numPr>
              <w:tabs>
                <w:tab w:val="left" w:pos="203"/>
              </w:tabs>
              <w:spacing w:after="120"/>
              <w:rPr>
                <w:rFonts w:asciiTheme="minorHAnsi" w:hAnsiTheme="minorHAnsi"/>
                <w:color w:val="002060"/>
                <w:sz w:val="24"/>
                <w:szCs w:val="24"/>
              </w:rPr>
            </w:pPr>
            <w:r w:rsidRPr="007024F4">
              <w:rPr>
                <w:rFonts w:asciiTheme="minorHAnsi" w:hAnsiTheme="minorHAnsi"/>
                <w:color w:val="002060"/>
              </w:rPr>
              <w:t>Apprendre à parler des autres et aux autres de manière positive.</w:t>
            </w:r>
          </w:p>
        </w:tc>
        <w:tc>
          <w:tcPr>
            <w:tcW w:w="4190" w:type="dxa"/>
          </w:tcPr>
          <w:p w14:paraId="58743727" w14:textId="3137FCFC" w:rsidR="009F1432" w:rsidRPr="00AD747D" w:rsidRDefault="00364489">
            <w:pPr>
              <w:rPr>
                <w:i/>
                <w:color w:val="002060"/>
                <w:sz w:val="24"/>
                <w:szCs w:val="24"/>
              </w:rPr>
            </w:pPr>
            <w:r w:rsidRPr="00364489">
              <w:rPr>
                <w:i/>
                <w:color w:val="002060"/>
                <w:sz w:val="24"/>
                <w:szCs w:val="24"/>
              </w:rPr>
              <w:t>Connaître et comprendre les changements de son corps et celui des autres.</w:t>
            </w:r>
          </w:p>
          <w:p w14:paraId="60837982" w14:textId="77777777" w:rsidR="0074771D" w:rsidRPr="0074771D" w:rsidRDefault="0074771D" w:rsidP="006214CB">
            <w:pPr>
              <w:pStyle w:val="TableParagraph"/>
              <w:numPr>
                <w:ilvl w:val="0"/>
                <w:numId w:val="9"/>
              </w:numPr>
              <w:tabs>
                <w:tab w:val="left" w:pos="203"/>
              </w:tabs>
              <w:ind w:left="80"/>
              <w:rPr>
                <w:rFonts w:asciiTheme="minorHAnsi" w:hAnsiTheme="minorHAnsi"/>
                <w:color w:val="002060"/>
              </w:rPr>
            </w:pPr>
            <w:r w:rsidRPr="0074771D">
              <w:rPr>
                <w:rFonts w:asciiTheme="minorHAnsi" w:hAnsiTheme="minorHAnsi"/>
                <w:color w:val="002060"/>
              </w:rPr>
              <w:t>Connaître les changements du corps lors de la puberté et savoir qu’ils ne se produisent pas au même moment chez tous les enfants.</w:t>
            </w:r>
          </w:p>
          <w:p w14:paraId="2ED958AE" w14:textId="77777777" w:rsidR="0074771D" w:rsidRPr="0074771D" w:rsidRDefault="0074771D" w:rsidP="006214CB">
            <w:pPr>
              <w:pStyle w:val="TableParagraph"/>
              <w:numPr>
                <w:ilvl w:val="0"/>
                <w:numId w:val="9"/>
              </w:numPr>
              <w:tabs>
                <w:tab w:val="left" w:pos="203"/>
              </w:tabs>
              <w:ind w:left="80"/>
              <w:rPr>
                <w:rFonts w:asciiTheme="minorHAnsi" w:hAnsiTheme="minorHAnsi"/>
                <w:color w:val="002060"/>
              </w:rPr>
            </w:pPr>
            <w:r w:rsidRPr="0074771D">
              <w:rPr>
                <w:rFonts w:asciiTheme="minorHAnsi" w:hAnsiTheme="minorHAnsi"/>
                <w:color w:val="002060"/>
              </w:rPr>
              <w:t>Nommer le nom et la fonction des organes reproducteurs.</w:t>
            </w:r>
          </w:p>
          <w:p w14:paraId="25D21178" w14:textId="632BC6A1" w:rsidR="00082A33" w:rsidRPr="00AD747D" w:rsidRDefault="0074771D" w:rsidP="006214CB">
            <w:pPr>
              <w:pStyle w:val="TableParagraph"/>
              <w:numPr>
                <w:ilvl w:val="0"/>
                <w:numId w:val="9"/>
              </w:numPr>
              <w:tabs>
                <w:tab w:val="left" w:pos="203"/>
              </w:tabs>
              <w:spacing w:after="120"/>
              <w:ind w:left="80" w:right="391"/>
              <w:rPr>
                <w:rFonts w:asciiTheme="minorHAnsi" w:hAnsiTheme="minorHAnsi"/>
                <w:color w:val="002060"/>
                <w:sz w:val="24"/>
                <w:szCs w:val="24"/>
              </w:rPr>
            </w:pPr>
            <w:r w:rsidRPr="0074771D">
              <w:rPr>
                <w:rFonts w:asciiTheme="minorHAnsi" w:hAnsiTheme="minorHAnsi"/>
                <w:color w:val="002060"/>
              </w:rPr>
              <w:t>Apprendre scientifiquement ce que sont les menstruations (règles) et qu’elles sont une composante normale et naturelle du développement physique des filles, et ne doivent pas faire l’objet de tabous ou de moqueries.</w:t>
            </w:r>
          </w:p>
        </w:tc>
        <w:tc>
          <w:tcPr>
            <w:tcW w:w="4190" w:type="dxa"/>
            <w:shd w:val="clear" w:color="auto" w:fill="E8E8E8" w:themeFill="background2"/>
          </w:tcPr>
          <w:p w14:paraId="6EF76E50" w14:textId="6FCD8209" w:rsidR="009F1432" w:rsidRPr="00AD747D" w:rsidRDefault="00234960">
            <w:pPr>
              <w:rPr>
                <w:i/>
                <w:color w:val="002060"/>
                <w:sz w:val="24"/>
                <w:szCs w:val="24"/>
              </w:rPr>
            </w:pPr>
            <w:r w:rsidRPr="00234960">
              <w:rPr>
                <w:i/>
                <w:color w:val="002060"/>
                <w:sz w:val="24"/>
                <w:szCs w:val="24"/>
              </w:rPr>
              <w:t>Comprendre et apprendre à vivre les changements de son corps.</w:t>
            </w:r>
          </w:p>
          <w:p w14:paraId="60D4232F" w14:textId="4E4A6E51" w:rsidR="004408A5" w:rsidRPr="004408A5" w:rsidRDefault="005B1BA3" w:rsidP="00A96EFD">
            <w:pPr>
              <w:pStyle w:val="TableParagraph"/>
              <w:numPr>
                <w:ilvl w:val="0"/>
                <w:numId w:val="9"/>
              </w:numPr>
              <w:tabs>
                <w:tab w:val="left" w:pos="203"/>
              </w:tabs>
              <w:ind w:right="501"/>
              <w:rPr>
                <w:rFonts w:asciiTheme="minorHAnsi" w:hAnsiTheme="minorHAnsi"/>
                <w:color w:val="002060"/>
              </w:rPr>
            </w:pPr>
            <w:r w:rsidRPr="005B1BA3">
              <w:rPr>
                <w:rFonts w:asciiTheme="minorHAnsi" w:hAnsiTheme="minorHAnsi"/>
                <w:color w:val="002060"/>
              </w:rPr>
              <w:t>Connaître les changements induits par la puberté.</w:t>
            </w:r>
          </w:p>
          <w:p w14:paraId="582367E9" w14:textId="77777777" w:rsidR="00F57DEF" w:rsidRPr="00F57DEF" w:rsidRDefault="00F57DEF" w:rsidP="00F57DEF">
            <w:pPr>
              <w:pStyle w:val="TableParagraph"/>
              <w:numPr>
                <w:ilvl w:val="0"/>
                <w:numId w:val="9"/>
              </w:numPr>
              <w:tabs>
                <w:tab w:val="left" w:pos="203"/>
              </w:tabs>
              <w:ind w:right="501"/>
              <w:rPr>
                <w:rFonts w:asciiTheme="minorHAnsi" w:hAnsiTheme="minorHAnsi"/>
                <w:color w:val="002060"/>
              </w:rPr>
            </w:pPr>
            <w:r w:rsidRPr="00F57DEF">
              <w:rPr>
                <w:rFonts w:asciiTheme="minorHAnsi" w:hAnsiTheme="minorHAnsi"/>
                <w:color w:val="002060"/>
              </w:rPr>
              <w:t>Comprendre que la puberté est une composante de l’adolescence, qui entraîne des changements physiques, physiologiques, psychologiques et affectifs, et savoir que ces changements se produisent selon des rythmes différents pour chaque individu.</w:t>
            </w:r>
          </w:p>
          <w:p w14:paraId="06F4E597" w14:textId="61564895" w:rsidR="009B6FFD" w:rsidRPr="00AD747D" w:rsidRDefault="00F57DEF" w:rsidP="00F57DEF">
            <w:pPr>
              <w:pStyle w:val="TableParagraph"/>
              <w:numPr>
                <w:ilvl w:val="0"/>
                <w:numId w:val="9"/>
              </w:numPr>
              <w:tabs>
                <w:tab w:val="left" w:pos="203"/>
              </w:tabs>
              <w:ind w:right="343"/>
              <w:rPr>
                <w:rFonts w:asciiTheme="minorHAnsi" w:hAnsiTheme="minorHAnsi"/>
                <w:color w:val="002060"/>
                <w:sz w:val="24"/>
                <w:szCs w:val="24"/>
              </w:rPr>
            </w:pPr>
            <w:r w:rsidRPr="00F57DEF">
              <w:rPr>
                <w:rFonts w:asciiTheme="minorHAnsi" w:hAnsiTheme="minorHAnsi"/>
                <w:color w:val="002060"/>
              </w:rPr>
              <w:t>Savoir que les menstruations (règles) douloureuses nécessitent une consultation médicale.</w:t>
            </w:r>
          </w:p>
        </w:tc>
        <w:tc>
          <w:tcPr>
            <w:tcW w:w="3632" w:type="dxa"/>
          </w:tcPr>
          <w:p w14:paraId="7C187FC8" w14:textId="77777777" w:rsidR="009F1432" w:rsidRPr="00AD747D" w:rsidRDefault="009F1432">
            <w:pPr>
              <w:rPr>
                <w:sz w:val="24"/>
                <w:szCs w:val="24"/>
              </w:rPr>
            </w:pPr>
          </w:p>
        </w:tc>
        <w:tc>
          <w:tcPr>
            <w:tcW w:w="3632" w:type="dxa"/>
          </w:tcPr>
          <w:p w14:paraId="52EB291F" w14:textId="77777777" w:rsidR="009F1432" w:rsidRPr="00AD747D" w:rsidRDefault="009F1432">
            <w:pPr>
              <w:rPr>
                <w:sz w:val="24"/>
                <w:szCs w:val="24"/>
              </w:rPr>
            </w:pPr>
          </w:p>
        </w:tc>
      </w:tr>
      <w:tr w:rsidR="00E86BE7" w:rsidRPr="00AD747D" w14:paraId="1F1FCC00" w14:textId="77777777" w:rsidTr="00E86BE7">
        <w:tc>
          <w:tcPr>
            <w:tcW w:w="1575" w:type="dxa"/>
          </w:tcPr>
          <w:p w14:paraId="57D20F41" w14:textId="065501EB" w:rsidR="009F1432" w:rsidRPr="00AD747D" w:rsidRDefault="009F1432">
            <w:pPr>
              <w:rPr>
                <w:color w:val="002060"/>
                <w:sz w:val="24"/>
                <w:szCs w:val="24"/>
              </w:rPr>
            </w:pPr>
            <w:r w:rsidRPr="00AD747D">
              <w:rPr>
                <w:b/>
                <w:color w:val="002060"/>
                <w:sz w:val="24"/>
                <w:szCs w:val="24"/>
              </w:rPr>
              <w:t>Rencontrer</w:t>
            </w:r>
            <w:r w:rsidRPr="00AD747D">
              <w:rPr>
                <w:b/>
                <w:color w:val="002060"/>
                <w:spacing w:val="-4"/>
                <w:sz w:val="24"/>
                <w:szCs w:val="24"/>
              </w:rPr>
              <w:t xml:space="preserve"> </w:t>
            </w:r>
            <w:r w:rsidRPr="00AD747D">
              <w:rPr>
                <w:b/>
                <w:color w:val="002060"/>
                <w:sz w:val="24"/>
                <w:szCs w:val="24"/>
              </w:rPr>
              <w:t>les</w:t>
            </w:r>
            <w:r w:rsidRPr="00AD747D">
              <w:rPr>
                <w:b/>
                <w:color w:val="002060"/>
                <w:spacing w:val="-3"/>
                <w:sz w:val="24"/>
                <w:szCs w:val="24"/>
              </w:rPr>
              <w:t xml:space="preserve"> </w:t>
            </w:r>
            <w:r w:rsidRPr="00AD747D">
              <w:rPr>
                <w:b/>
                <w:color w:val="002060"/>
                <w:sz w:val="24"/>
                <w:szCs w:val="24"/>
              </w:rPr>
              <w:t>autres</w:t>
            </w:r>
            <w:r w:rsidRPr="00AD747D">
              <w:rPr>
                <w:b/>
                <w:color w:val="002060"/>
                <w:spacing w:val="-3"/>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z w:val="24"/>
                <w:szCs w:val="24"/>
              </w:rPr>
              <w:t>construire</w:t>
            </w:r>
            <w:r w:rsidRPr="00AD747D">
              <w:rPr>
                <w:b/>
                <w:color w:val="002060"/>
                <w:spacing w:val="-4"/>
                <w:sz w:val="24"/>
                <w:szCs w:val="24"/>
              </w:rPr>
              <w:t xml:space="preserve"> </w:t>
            </w:r>
            <w:r w:rsidRPr="00AD747D">
              <w:rPr>
                <w:b/>
                <w:color w:val="002060"/>
                <w:sz w:val="24"/>
                <w:szCs w:val="24"/>
              </w:rPr>
              <w:t>des</w:t>
            </w:r>
            <w:r w:rsidRPr="00AD747D">
              <w:rPr>
                <w:b/>
                <w:color w:val="002060"/>
                <w:spacing w:val="-3"/>
                <w:sz w:val="24"/>
                <w:szCs w:val="24"/>
              </w:rPr>
              <w:t xml:space="preserve"> </w:t>
            </w:r>
            <w:r w:rsidRPr="00AD747D">
              <w:rPr>
                <w:b/>
                <w:color w:val="002060"/>
                <w:sz w:val="24"/>
                <w:szCs w:val="24"/>
              </w:rPr>
              <w:t>relations,</w:t>
            </w:r>
            <w:r w:rsidRPr="00AD747D">
              <w:rPr>
                <w:b/>
                <w:color w:val="002060"/>
                <w:spacing w:val="-3"/>
                <w:sz w:val="24"/>
                <w:szCs w:val="24"/>
              </w:rPr>
              <w:t xml:space="preserve"> </w:t>
            </w:r>
            <w:r w:rsidRPr="00AD747D">
              <w:rPr>
                <w:b/>
                <w:color w:val="002060"/>
                <w:sz w:val="24"/>
                <w:szCs w:val="24"/>
              </w:rPr>
              <w:t>s’y</w:t>
            </w:r>
            <w:r w:rsidRPr="00AD747D">
              <w:rPr>
                <w:b/>
                <w:color w:val="002060"/>
                <w:spacing w:val="-3"/>
                <w:sz w:val="24"/>
                <w:szCs w:val="24"/>
              </w:rPr>
              <w:t xml:space="preserve"> </w:t>
            </w:r>
            <w:r w:rsidRPr="00AD747D">
              <w:rPr>
                <w:b/>
                <w:color w:val="002060"/>
                <w:spacing w:val="-2"/>
                <w:sz w:val="24"/>
                <w:szCs w:val="24"/>
              </w:rPr>
              <w:t>épanouir</w:t>
            </w:r>
          </w:p>
        </w:tc>
        <w:tc>
          <w:tcPr>
            <w:tcW w:w="4190" w:type="dxa"/>
          </w:tcPr>
          <w:p w14:paraId="5BE5D3B8" w14:textId="5D2E0D34" w:rsidR="009F1432" w:rsidRPr="00AD747D" w:rsidRDefault="00250A77">
            <w:pPr>
              <w:rPr>
                <w:i/>
                <w:color w:val="002060"/>
                <w:sz w:val="24"/>
                <w:szCs w:val="24"/>
              </w:rPr>
            </w:pPr>
            <w:r w:rsidRPr="00250A77">
              <w:rPr>
                <w:i/>
                <w:color w:val="002060"/>
                <w:sz w:val="24"/>
                <w:szCs w:val="24"/>
              </w:rPr>
              <w:t>Apprendre à développer des relations constructives et à repérer les situations de harcèlement.</w:t>
            </w:r>
          </w:p>
          <w:p w14:paraId="46B93B94" w14:textId="77777777" w:rsidR="00AE7AD2" w:rsidRPr="00AE7AD2" w:rsidRDefault="00AE7AD2" w:rsidP="006214CB">
            <w:pPr>
              <w:pStyle w:val="TableParagraph"/>
              <w:numPr>
                <w:ilvl w:val="0"/>
                <w:numId w:val="9"/>
              </w:numPr>
              <w:tabs>
                <w:tab w:val="left" w:pos="203"/>
              </w:tabs>
              <w:ind w:left="80"/>
              <w:rPr>
                <w:rFonts w:asciiTheme="minorHAnsi" w:hAnsiTheme="minorHAnsi"/>
                <w:color w:val="002060"/>
              </w:rPr>
            </w:pPr>
            <w:r w:rsidRPr="00AE7AD2">
              <w:rPr>
                <w:rFonts w:asciiTheme="minorHAnsi" w:hAnsiTheme="minorHAnsi"/>
                <w:color w:val="002060"/>
              </w:rPr>
              <w:t>Développer sa capacité d’écoute et l’attention portée aux autres.</w:t>
            </w:r>
          </w:p>
          <w:p w14:paraId="4B2F655F" w14:textId="77777777" w:rsidR="00AE7AD2" w:rsidRPr="00AE7AD2" w:rsidRDefault="00AE7AD2" w:rsidP="006214CB">
            <w:pPr>
              <w:pStyle w:val="TableParagraph"/>
              <w:numPr>
                <w:ilvl w:val="0"/>
                <w:numId w:val="9"/>
              </w:numPr>
              <w:tabs>
                <w:tab w:val="left" w:pos="203"/>
              </w:tabs>
              <w:ind w:left="80"/>
              <w:rPr>
                <w:rFonts w:asciiTheme="minorHAnsi" w:hAnsiTheme="minorHAnsi"/>
                <w:color w:val="002060"/>
              </w:rPr>
            </w:pPr>
            <w:r w:rsidRPr="00AE7AD2">
              <w:rPr>
                <w:rFonts w:asciiTheme="minorHAnsi" w:hAnsiTheme="minorHAnsi"/>
                <w:color w:val="002060"/>
              </w:rPr>
              <w:t>Résoudre des conflits de façon constructive.</w:t>
            </w:r>
          </w:p>
          <w:p w14:paraId="7450C7B9" w14:textId="77777777" w:rsidR="00AE7AD2" w:rsidRPr="00AE7AD2" w:rsidRDefault="00AE7AD2" w:rsidP="006214CB">
            <w:pPr>
              <w:pStyle w:val="TableParagraph"/>
              <w:numPr>
                <w:ilvl w:val="0"/>
                <w:numId w:val="9"/>
              </w:numPr>
              <w:tabs>
                <w:tab w:val="left" w:pos="203"/>
              </w:tabs>
              <w:ind w:left="80"/>
              <w:rPr>
                <w:rFonts w:asciiTheme="minorHAnsi" w:hAnsiTheme="minorHAnsi"/>
                <w:color w:val="002060"/>
              </w:rPr>
            </w:pPr>
            <w:r w:rsidRPr="00AE7AD2">
              <w:rPr>
                <w:rFonts w:asciiTheme="minorHAnsi" w:hAnsiTheme="minorHAnsi"/>
                <w:color w:val="002060"/>
              </w:rPr>
              <w:t>Exprimer son consentement ou son refus.</w:t>
            </w:r>
          </w:p>
          <w:p w14:paraId="5A0AF8B8" w14:textId="77777777" w:rsidR="00AE7AD2" w:rsidRPr="00AE7AD2" w:rsidRDefault="00AE7AD2" w:rsidP="006214CB">
            <w:pPr>
              <w:pStyle w:val="TableParagraph"/>
              <w:numPr>
                <w:ilvl w:val="0"/>
                <w:numId w:val="9"/>
              </w:numPr>
              <w:tabs>
                <w:tab w:val="left" w:pos="203"/>
              </w:tabs>
              <w:ind w:left="80"/>
              <w:rPr>
                <w:rFonts w:asciiTheme="minorHAnsi" w:hAnsiTheme="minorHAnsi"/>
                <w:color w:val="002060"/>
              </w:rPr>
            </w:pPr>
            <w:r w:rsidRPr="00AE7AD2">
              <w:rPr>
                <w:rFonts w:asciiTheme="minorHAnsi" w:hAnsiTheme="minorHAnsi"/>
                <w:color w:val="002060"/>
              </w:rPr>
              <w:t>Définir et reconnaître le harcèlement et ses différentes formes, en particulier le harcèlement sexiste et sexuel.</w:t>
            </w:r>
          </w:p>
          <w:p w14:paraId="71F49610" w14:textId="77777777" w:rsidR="00AE7AD2" w:rsidRPr="00AE7AD2" w:rsidRDefault="00AE7AD2" w:rsidP="006214CB">
            <w:pPr>
              <w:pStyle w:val="TableParagraph"/>
              <w:numPr>
                <w:ilvl w:val="0"/>
                <w:numId w:val="9"/>
              </w:numPr>
              <w:tabs>
                <w:tab w:val="left" w:pos="203"/>
              </w:tabs>
              <w:ind w:left="80"/>
              <w:rPr>
                <w:rFonts w:asciiTheme="minorHAnsi" w:hAnsiTheme="minorHAnsi"/>
                <w:color w:val="002060"/>
              </w:rPr>
            </w:pPr>
            <w:r w:rsidRPr="00AE7AD2">
              <w:rPr>
                <w:rFonts w:asciiTheme="minorHAnsi" w:hAnsiTheme="minorHAnsi"/>
                <w:color w:val="002060"/>
              </w:rPr>
              <w:t xml:space="preserve">Comprendre que tout acte de harcèlement ou d’intimidation est irrespectueux et néfaste, qu’il </w:t>
            </w:r>
            <w:proofErr w:type="gramStart"/>
            <w:r w:rsidRPr="00AE7AD2">
              <w:rPr>
                <w:rFonts w:asciiTheme="minorHAnsi" w:hAnsiTheme="minorHAnsi"/>
                <w:color w:val="002060"/>
              </w:rPr>
              <w:t>a</w:t>
            </w:r>
            <w:proofErr w:type="gramEnd"/>
            <w:r w:rsidRPr="00AE7AD2">
              <w:rPr>
                <w:rFonts w:asciiTheme="minorHAnsi" w:hAnsiTheme="minorHAnsi"/>
                <w:color w:val="002060"/>
              </w:rPr>
              <w:t xml:space="preserve"> des conséquences graves et peut être sanctionné par la loi.</w:t>
            </w:r>
          </w:p>
          <w:p w14:paraId="2E26E410" w14:textId="1CB2D9D6" w:rsidR="00AE7AD2" w:rsidRPr="00AE7AD2" w:rsidRDefault="00AE7AD2" w:rsidP="006214CB">
            <w:pPr>
              <w:pStyle w:val="TableParagraph"/>
              <w:numPr>
                <w:ilvl w:val="0"/>
                <w:numId w:val="9"/>
              </w:numPr>
              <w:tabs>
                <w:tab w:val="left" w:pos="203"/>
              </w:tabs>
              <w:ind w:left="80"/>
              <w:rPr>
                <w:rFonts w:asciiTheme="minorHAnsi" w:hAnsiTheme="minorHAnsi"/>
                <w:color w:val="002060"/>
              </w:rPr>
            </w:pPr>
            <w:r w:rsidRPr="00AE7AD2">
              <w:rPr>
                <w:rFonts w:asciiTheme="minorHAnsi" w:hAnsiTheme="minorHAnsi"/>
                <w:color w:val="002060"/>
              </w:rPr>
              <w:t>Prendre conscience que les victimes n’en sont jamais responsables et qu’il est de la responsabilité de chaque témoin de signaler les actes de harcèlement</w:t>
            </w:r>
            <w:r>
              <w:rPr>
                <w:rFonts w:asciiTheme="minorHAnsi" w:hAnsiTheme="minorHAnsi"/>
                <w:color w:val="002060"/>
              </w:rPr>
              <w:t xml:space="preserve"> </w:t>
            </w:r>
            <w:r w:rsidRPr="00AE7AD2">
              <w:rPr>
                <w:rFonts w:asciiTheme="minorHAnsi" w:hAnsiTheme="minorHAnsi"/>
                <w:color w:val="002060"/>
              </w:rPr>
              <w:t>ou d’intimidation.</w:t>
            </w:r>
          </w:p>
          <w:p w14:paraId="30A01ACA" w14:textId="2507F9CE" w:rsidR="009F1432" w:rsidRPr="00AD747D" w:rsidRDefault="00AE7AD2" w:rsidP="006214CB">
            <w:pPr>
              <w:pStyle w:val="TableParagraph"/>
              <w:numPr>
                <w:ilvl w:val="0"/>
                <w:numId w:val="9"/>
              </w:numPr>
              <w:tabs>
                <w:tab w:val="left" w:pos="203"/>
              </w:tabs>
              <w:ind w:left="80"/>
              <w:rPr>
                <w:rFonts w:asciiTheme="minorHAnsi" w:hAnsiTheme="minorHAnsi"/>
                <w:color w:val="002060"/>
                <w:sz w:val="24"/>
                <w:szCs w:val="24"/>
              </w:rPr>
            </w:pPr>
            <w:r w:rsidRPr="00AE7AD2">
              <w:rPr>
                <w:rFonts w:asciiTheme="minorHAnsi" w:hAnsiTheme="minorHAnsi"/>
                <w:color w:val="002060"/>
              </w:rPr>
              <w:t>Savoir où et comment demander de l’aide pour soi ou autrui.</w:t>
            </w:r>
          </w:p>
        </w:tc>
        <w:tc>
          <w:tcPr>
            <w:tcW w:w="4190" w:type="dxa"/>
          </w:tcPr>
          <w:p w14:paraId="0BB1A78D" w14:textId="4031C40C" w:rsidR="009F1432" w:rsidRPr="00AD747D" w:rsidRDefault="004C51B3">
            <w:pPr>
              <w:rPr>
                <w:i/>
                <w:color w:val="002060"/>
                <w:sz w:val="24"/>
                <w:szCs w:val="24"/>
              </w:rPr>
            </w:pPr>
            <w:r w:rsidRPr="004C51B3">
              <w:rPr>
                <w:i/>
                <w:color w:val="002060"/>
                <w:sz w:val="24"/>
                <w:szCs w:val="24"/>
              </w:rPr>
              <w:t>Promouvoir des relations positives, apprendre à repérer et se protéger des violences sexistes et sexuelles.</w:t>
            </w:r>
          </w:p>
          <w:p w14:paraId="46042979" w14:textId="77777777" w:rsidR="00D102F6" w:rsidRPr="00D102F6" w:rsidRDefault="00D102F6" w:rsidP="006214CB">
            <w:pPr>
              <w:pStyle w:val="TableParagraph"/>
              <w:numPr>
                <w:ilvl w:val="0"/>
                <w:numId w:val="9"/>
              </w:numPr>
              <w:tabs>
                <w:tab w:val="left" w:pos="203"/>
              </w:tabs>
              <w:ind w:left="80"/>
              <w:rPr>
                <w:rFonts w:asciiTheme="minorHAnsi" w:hAnsiTheme="minorHAnsi"/>
                <w:color w:val="002060"/>
              </w:rPr>
            </w:pPr>
            <w:r w:rsidRPr="00D102F6">
              <w:rPr>
                <w:rFonts w:asciiTheme="minorHAnsi" w:hAnsiTheme="minorHAnsi"/>
                <w:color w:val="002060"/>
              </w:rPr>
              <w:t>Savoir que les relations entre individus peuvent traduire différents types de relations affectives (par exemple, l’affection entre amis, l’amour entre parents, l’amour au sein de la famille, l’amour entre partenaires) et qu’il existe des façons différentes d’exprimer son amour.</w:t>
            </w:r>
          </w:p>
          <w:p w14:paraId="28B7F2EE" w14:textId="77777777" w:rsidR="00D102F6" w:rsidRPr="00D102F6" w:rsidRDefault="00D102F6" w:rsidP="006214CB">
            <w:pPr>
              <w:pStyle w:val="TableParagraph"/>
              <w:numPr>
                <w:ilvl w:val="0"/>
                <w:numId w:val="9"/>
              </w:numPr>
              <w:tabs>
                <w:tab w:val="left" w:pos="203"/>
              </w:tabs>
              <w:ind w:left="80"/>
              <w:rPr>
                <w:rFonts w:asciiTheme="minorHAnsi" w:hAnsiTheme="minorHAnsi"/>
                <w:color w:val="002060"/>
              </w:rPr>
            </w:pPr>
            <w:r w:rsidRPr="00D102F6">
              <w:rPr>
                <w:rFonts w:asciiTheme="minorHAnsi" w:hAnsiTheme="minorHAnsi"/>
                <w:color w:val="002060"/>
              </w:rPr>
              <w:t>Nommer divers sentiments qui peuvent être éprouvés dans les relations interpersonnelles.</w:t>
            </w:r>
          </w:p>
          <w:p w14:paraId="33EF647C" w14:textId="77777777" w:rsidR="00D102F6" w:rsidRPr="00D102F6" w:rsidRDefault="00D102F6" w:rsidP="006214CB">
            <w:pPr>
              <w:pStyle w:val="TableParagraph"/>
              <w:numPr>
                <w:ilvl w:val="0"/>
                <w:numId w:val="9"/>
              </w:numPr>
              <w:tabs>
                <w:tab w:val="left" w:pos="203"/>
              </w:tabs>
              <w:ind w:left="80"/>
              <w:rPr>
                <w:rFonts w:asciiTheme="minorHAnsi" w:hAnsiTheme="minorHAnsi"/>
                <w:color w:val="002060"/>
              </w:rPr>
            </w:pPr>
            <w:r w:rsidRPr="00D102F6">
              <w:rPr>
                <w:rFonts w:asciiTheme="minorHAnsi" w:hAnsiTheme="minorHAnsi"/>
                <w:color w:val="002060"/>
              </w:rPr>
              <w:t>Exprimer ses émotions.</w:t>
            </w:r>
          </w:p>
          <w:p w14:paraId="01EEC297" w14:textId="77777777" w:rsidR="00D102F6" w:rsidRPr="00D102F6" w:rsidRDefault="00D102F6" w:rsidP="006214CB">
            <w:pPr>
              <w:pStyle w:val="TableParagraph"/>
              <w:numPr>
                <w:ilvl w:val="0"/>
                <w:numId w:val="9"/>
              </w:numPr>
              <w:tabs>
                <w:tab w:val="left" w:pos="203"/>
              </w:tabs>
              <w:ind w:left="80"/>
              <w:rPr>
                <w:rFonts w:asciiTheme="minorHAnsi" w:hAnsiTheme="minorHAnsi"/>
                <w:color w:val="002060"/>
              </w:rPr>
            </w:pPr>
            <w:r w:rsidRPr="00D102F6">
              <w:rPr>
                <w:rFonts w:asciiTheme="minorHAnsi" w:hAnsiTheme="minorHAnsi"/>
                <w:color w:val="002060"/>
              </w:rPr>
              <w:t>Demander et s’assurer du consentement ; exprimer son consentement ou son refus ; comprendre et respecter le refus des autres.</w:t>
            </w:r>
          </w:p>
          <w:p w14:paraId="3D70808B" w14:textId="418FB01B" w:rsidR="00D102F6" w:rsidRPr="00D102F6" w:rsidRDefault="00D102F6" w:rsidP="006214CB">
            <w:pPr>
              <w:pStyle w:val="TableParagraph"/>
              <w:numPr>
                <w:ilvl w:val="0"/>
                <w:numId w:val="9"/>
              </w:numPr>
              <w:tabs>
                <w:tab w:val="left" w:pos="203"/>
              </w:tabs>
              <w:ind w:left="80"/>
              <w:rPr>
                <w:rFonts w:asciiTheme="minorHAnsi" w:hAnsiTheme="minorHAnsi"/>
                <w:color w:val="002060"/>
              </w:rPr>
            </w:pPr>
            <w:r w:rsidRPr="00D102F6">
              <w:rPr>
                <w:rFonts w:asciiTheme="minorHAnsi" w:hAnsiTheme="minorHAnsi"/>
                <w:color w:val="002060"/>
              </w:rPr>
              <w:t>Comprendre qu’il existe des mots et des gestes qui constituent des</w:t>
            </w:r>
            <w:r>
              <w:rPr>
                <w:rFonts w:asciiTheme="minorHAnsi" w:hAnsiTheme="minorHAnsi"/>
                <w:color w:val="002060"/>
              </w:rPr>
              <w:t xml:space="preserve"> </w:t>
            </w:r>
            <w:r w:rsidRPr="00D102F6">
              <w:rPr>
                <w:rFonts w:asciiTheme="minorHAnsi" w:hAnsiTheme="minorHAnsi"/>
                <w:color w:val="002060"/>
              </w:rPr>
              <w:t>violences : violences verbales, physiques, psychologiques, sexistes, sexuelles (dont l’inceste) ; savoir identifier ces situations et percevoir les relations d’emprise.</w:t>
            </w:r>
          </w:p>
          <w:p w14:paraId="2000383A" w14:textId="77777777" w:rsidR="00D102F6" w:rsidRPr="00D102F6" w:rsidRDefault="00D102F6" w:rsidP="006214CB">
            <w:pPr>
              <w:pStyle w:val="TableParagraph"/>
              <w:numPr>
                <w:ilvl w:val="0"/>
                <w:numId w:val="9"/>
              </w:numPr>
              <w:tabs>
                <w:tab w:val="left" w:pos="203"/>
              </w:tabs>
              <w:ind w:left="80"/>
              <w:rPr>
                <w:rFonts w:asciiTheme="minorHAnsi" w:hAnsiTheme="minorHAnsi"/>
                <w:color w:val="002060"/>
              </w:rPr>
            </w:pPr>
            <w:r w:rsidRPr="00D102F6">
              <w:rPr>
                <w:rFonts w:asciiTheme="minorHAnsi" w:hAnsiTheme="minorHAnsi"/>
                <w:color w:val="002060"/>
              </w:rPr>
              <w:t>Prendre conscience que les violences sexuelles, quel qu’en soit l’auteur, constituent toujours une violation des droits humains et que les victimes n’en sont jamais responsables.</w:t>
            </w:r>
          </w:p>
          <w:p w14:paraId="093079A0" w14:textId="4379D9D8" w:rsidR="00F06EE8" w:rsidRPr="00AD747D" w:rsidRDefault="00D102F6" w:rsidP="006214CB">
            <w:pPr>
              <w:pStyle w:val="TableParagraph"/>
              <w:numPr>
                <w:ilvl w:val="0"/>
                <w:numId w:val="9"/>
              </w:numPr>
              <w:tabs>
                <w:tab w:val="left" w:pos="203"/>
              </w:tabs>
              <w:spacing w:after="120"/>
              <w:ind w:left="80"/>
              <w:rPr>
                <w:rFonts w:asciiTheme="minorHAnsi" w:hAnsiTheme="minorHAnsi"/>
                <w:color w:val="002060"/>
                <w:sz w:val="24"/>
                <w:szCs w:val="24"/>
              </w:rPr>
            </w:pPr>
            <w:r w:rsidRPr="00D102F6">
              <w:rPr>
                <w:rFonts w:asciiTheme="minorHAnsi" w:hAnsiTheme="minorHAnsi"/>
                <w:color w:val="002060"/>
              </w:rPr>
              <w:t>Savoir comment chercher de l’aide et du soutien lorsque l’on est victime de violences.</w:t>
            </w:r>
          </w:p>
        </w:tc>
        <w:tc>
          <w:tcPr>
            <w:tcW w:w="4190" w:type="dxa"/>
            <w:shd w:val="clear" w:color="auto" w:fill="E8E8E8" w:themeFill="background2"/>
          </w:tcPr>
          <w:p w14:paraId="1315F73B" w14:textId="2D4060A5" w:rsidR="009F1432" w:rsidRPr="00AD747D" w:rsidRDefault="00151CE8">
            <w:pPr>
              <w:rPr>
                <w:i/>
                <w:color w:val="002060"/>
                <w:sz w:val="24"/>
                <w:szCs w:val="24"/>
              </w:rPr>
            </w:pPr>
            <w:r w:rsidRPr="00151CE8">
              <w:rPr>
                <w:i/>
                <w:color w:val="002060"/>
                <w:sz w:val="24"/>
                <w:szCs w:val="24"/>
              </w:rPr>
              <w:t>Entrer en relation avec les autres et comprendre que les relations peuvent changer.</w:t>
            </w:r>
          </w:p>
          <w:p w14:paraId="5260A397" w14:textId="77777777" w:rsidR="00017E91" w:rsidRPr="00017E91" w:rsidRDefault="00017E91" w:rsidP="00017E91">
            <w:pPr>
              <w:pStyle w:val="TableParagraph"/>
              <w:numPr>
                <w:ilvl w:val="0"/>
                <w:numId w:val="9"/>
              </w:numPr>
              <w:tabs>
                <w:tab w:val="left" w:pos="203"/>
              </w:tabs>
              <w:ind w:right="220"/>
              <w:rPr>
                <w:rFonts w:asciiTheme="minorHAnsi" w:hAnsiTheme="minorHAnsi"/>
                <w:color w:val="002060"/>
              </w:rPr>
            </w:pPr>
            <w:r w:rsidRPr="00017E91">
              <w:rPr>
                <w:rFonts w:asciiTheme="minorHAnsi" w:hAnsiTheme="minorHAnsi"/>
                <w:color w:val="002060"/>
              </w:rPr>
              <w:t>Caractériser le contexte, la nature et les enjeux d’une relation interpersonnelle : indifférence/intérêt ; familiarité/altérité ; sympathie/antipathie ; attirance/répulsion.</w:t>
            </w:r>
          </w:p>
          <w:p w14:paraId="606613ED" w14:textId="395A27BC" w:rsidR="00017E91" w:rsidRPr="00017E91" w:rsidRDefault="00017E91" w:rsidP="00017E91">
            <w:pPr>
              <w:pStyle w:val="TableParagraph"/>
              <w:numPr>
                <w:ilvl w:val="0"/>
                <w:numId w:val="9"/>
              </w:numPr>
              <w:tabs>
                <w:tab w:val="left" w:pos="203"/>
              </w:tabs>
              <w:ind w:right="220"/>
              <w:rPr>
                <w:rFonts w:asciiTheme="minorHAnsi" w:hAnsiTheme="minorHAnsi"/>
                <w:color w:val="002060"/>
              </w:rPr>
            </w:pPr>
            <w:r w:rsidRPr="00017E91">
              <w:rPr>
                <w:rFonts w:asciiTheme="minorHAnsi" w:hAnsiTheme="minorHAnsi"/>
                <w:color w:val="002060"/>
              </w:rPr>
              <w:t>Savoir penser de façon critique : reconnaître les influences positives</w:t>
            </w:r>
            <w:r>
              <w:rPr>
                <w:rFonts w:asciiTheme="minorHAnsi" w:hAnsiTheme="minorHAnsi"/>
                <w:color w:val="002060"/>
              </w:rPr>
              <w:t xml:space="preserve"> </w:t>
            </w:r>
            <w:r w:rsidRPr="00017E91">
              <w:rPr>
                <w:rFonts w:asciiTheme="minorHAnsi" w:hAnsiTheme="minorHAnsi"/>
                <w:color w:val="002060"/>
              </w:rPr>
              <w:t>et négatives des pairs sur les décisions et les comportements à l’adolescence.</w:t>
            </w:r>
          </w:p>
          <w:p w14:paraId="471759D7" w14:textId="77777777" w:rsidR="00017E91" w:rsidRPr="00017E91" w:rsidRDefault="00017E91" w:rsidP="00017E91">
            <w:pPr>
              <w:pStyle w:val="TableParagraph"/>
              <w:numPr>
                <w:ilvl w:val="0"/>
                <w:numId w:val="9"/>
              </w:numPr>
              <w:tabs>
                <w:tab w:val="left" w:pos="203"/>
              </w:tabs>
              <w:ind w:right="220"/>
              <w:rPr>
                <w:rFonts w:asciiTheme="minorHAnsi" w:hAnsiTheme="minorHAnsi"/>
                <w:color w:val="002060"/>
              </w:rPr>
            </w:pPr>
            <w:r w:rsidRPr="00017E91">
              <w:rPr>
                <w:rFonts w:asciiTheme="minorHAnsi" w:hAnsiTheme="minorHAnsi"/>
                <w:color w:val="002060"/>
              </w:rPr>
              <w:t>Connaître, en particulier dans l’usage des outils numériques, le cadre légal qui vise à protéger la vie privée et respecter l’intimité de tout individu et la dimension éthique qui le sous-tend.</w:t>
            </w:r>
          </w:p>
          <w:p w14:paraId="23B6921E" w14:textId="65DE78C7" w:rsidR="008D4A65" w:rsidRPr="00AD747D" w:rsidRDefault="00017E91" w:rsidP="00017E91">
            <w:pPr>
              <w:pStyle w:val="TableParagraph"/>
              <w:numPr>
                <w:ilvl w:val="0"/>
                <w:numId w:val="9"/>
              </w:numPr>
              <w:tabs>
                <w:tab w:val="left" w:pos="203"/>
              </w:tabs>
              <w:spacing w:after="120"/>
              <w:ind w:right="607"/>
              <w:rPr>
                <w:rFonts w:asciiTheme="minorHAnsi" w:hAnsiTheme="minorHAnsi"/>
                <w:color w:val="002060"/>
                <w:sz w:val="24"/>
                <w:szCs w:val="24"/>
              </w:rPr>
            </w:pPr>
            <w:r w:rsidRPr="00017E91">
              <w:rPr>
                <w:rFonts w:asciiTheme="minorHAnsi" w:hAnsiTheme="minorHAnsi"/>
                <w:color w:val="002060"/>
              </w:rPr>
              <w:t>Développer des relations constructives : développer des liens sociaux.</w:t>
            </w:r>
          </w:p>
        </w:tc>
        <w:tc>
          <w:tcPr>
            <w:tcW w:w="3632" w:type="dxa"/>
          </w:tcPr>
          <w:p w14:paraId="2E105C12" w14:textId="0A421278" w:rsidR="009F1432" w:rsidRPr="00AD747D" w:rsidRDefault="009F1432">
            <w:pPr>
              <w:rPr>
                <w:sz w:val="24"/>
                <w:szCs w:val="24"/>
              </w:rPr>
            </w:pPr>
          </w:p>
        </w:tc>
        <w:tc>
          <w:tcPr>
            <w:tcW w:w="3632" w:type="dxa"/>
          </w:tcPr>
          <w:p w14:paraId="44A8E9D8" w14:textId="77777777" w:rsidR="009F1432" w:rsidRPr="00AD747D" w:rsidRDefault="009F1432">
            <w:pPr>
              <w:rPr>
                <w:sz w:val="24"/>
                <w:szCs w:val="24"/>
              </w:rPr>
            </w:pPr>
          </w:p>
        </w:tc>
      </w:tr>
    </w:tbl>
    <w:p w14:paraId="3A25D841" w14:textId="3CC89245" w:rsidR="0015425F" w:rsidRDefault="002F6E64">
      <w:r>
        <w:rPr>
          <w:noProof/>
        </w:rPr>
        <mc:AlternateContent>
          <mc:Choice Requires="wps">
            <w:drawing>
              <wp:anchor distT="0" distB="0" distL="114300" distR="114300" simplePos="0" relativeHeight="251665920" behindDoc="0" locked="0" layoutInCell="1" allowOverlap="1" wp14:anchorId="4D1F18E1" wp14:editId="1F6AFE61">
                <wp:simplePos x="0" y="0"/>
                <wp:positionH relativeFrom="column">
                  <wp:posOffset>50165</wp:posOffset>
                </wp:positionH>
                <wp:positionV relativeFrom="paragraph">
                  <wp:posOffset>-8944874</wp:posOffset>
                </wp:positionV>
                <wp:extent cx="387985" cy="1163955"/>
                <wp:effectExtent l="0" t="0" r="0" b="0"/>
                <wp:wrapNone/>
                <wp:docPr id="838919372"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accent2">
                            <a:lumMod val="60000"/>
                            <a:lumOff val="40000"/>
                          </a:schemeClr>
                        </a:solidFill>
                        <a:ln w="6350">
                          <a:noFill/>
                        </a:ln>
                      </wps:spPr>
                      <wps:txbx>
                        <w:txbxContent>
                          <w:p w14:paraId="6C5B4F90" w14:textId="3C5DBDBD" w:rsidR="00E24E15" w:rsidRPr="00E24E15" w:rsidRDefault="00E24E15">
                            <w:pPr>
                              <w:rPr>
                                <w:b/>
                                <w:bCs/>
                                <w:sz w:val="24"/>
                                <w:szCs w:val="24"/>
                              </w:rPr>
                            </w:pPr>
                            <w:r w:rsidRPr="00E24E15">
                              <w:rPr>
                                <w:b/>
                                <w:bCs/>
                                <w:sz w:val="24"/>
                                <w:szCs w:val="24"/>
                              </w:rPr>
                              <w:t xml:space="preserve">Cycle </w:t>
                            </w:r>
                            <w:r w:rsidR="006F773D">
                              <w:rPr>
                                <w:b/>
                                <w:bCs/>
                                <w:sz w:val="24"/>
                                <w:szCs w:val="24"/>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1F18E1" id="_x0000_t202" coordsize="21600,21600" o:spt="202" path="m,l,21600r21600,l21600,xe">
                <v:stroke joinstyle="miter"/>
                <v:path gradientshapeok="t" o:connecttype="rect"/>
              </v:shapetype>
              <v:shape id="Zone de texte 1" o:spid="_x0000_s1026" type="#_x0000_t202" style="position:absolute;margin-left:3.95pt;margin-top:-704.3pt;width:30.55pt;height:91.6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" fillcolor="#f1a983 [1941]" stroked="f" strokeweight=".5pt">
                <v:textbox style="layout-flow:vertical;mso-layout-flow-alt:bottom-to-top">
                  <w:txbxContent>
                    <w:p w14:paraId="6C5B4F90" w14:textId="3C5DBDBD" w:rsidR="00E24E15" w:rsidRPr="00E24E15" w:rsidRDefault="00E24E15">
                      <w:pPr>
                        <w:rPr>
                          <w:b/>
                          <w:bCs/>
                          <w:sz w:val="24"/>
                          <w:szCs w:val="24"/>
                        </w:rPr>
                      </w:pPr>
                      <w:r w:rsidRPr="00E24E15">
                        <w:rPr>
                          <w:b/>
                          <w:bCs/>
                          <w:sz w:val="24"/>
                          <w:szCs w:val="24"/>
                        </w:rPr>
                        <w:t xml:space="preserve">Cycle </w:t>
                      </w:r>
                      <w:r w:rsidR="006F773D">
                        <w:rPr>
                          <w:b/>
                          <w:bCs/>
                          <w:sz w:val="24"/>
                          <w:szCs w:val="24"/>
                        </w:rPr>
                        <w:t>3</w:t>
                      </w:r>
                    </w:p>
                  </w:txbxContent>
                </v:textbox>
              </v:shape>
            </w:pict>
          </mc:Fallback>
        </mc:AlternateContent>
      </w:r>
      <w:r w:rsidR="0015425F">
        <w:br w:type="page"/>
      </w:r>
    </w:p>
    <w:tbl>
      <w:tblPr>
        <w:tblStyle w:val="Grilledutableau"/>
        <w:tblW w:w="21409" w:type="dxa"/>
        <w:tblInd w:w="704" w:type="dxa"/>
        <w:tblLayout w:type="fixed"/>
        <w:tblLook w:val="04A0" w:firstRow="1" w:lastRow="0" w:firstColumn="1" w:lastColumn="0" w:noHBand="0" w:noVBand="1"/>
      </w:tblPr>
      <w:tblGrid>
        <w:gridCol w:w="1575"/>
        <w:gridCol w:w="4190"/>
        <w:gridCol w:w="4190"/>
        <w:gridCol w:w="4190"/>
        <w:gridCol w:w="3632"/>
        <w:gridCol w:w="3632"/>
      </w:tblGrid>
      <w:tr w:rsidR="00E86BE7" w:rsidRPr="00AD747D" w14:paraId="41C666BE" w14:textId="77777777" w:rsidTr="00E86BE7">
        <w:tc>
          <w:tcPr>
            <w:tcW w:w="1575" w:type="dxa"/>
          </w:tcPr>
          <w:p w14:paraId="21E1EF3F" w14:textId="26952791" w:rsidR="009F1432" w:rsidRPr="00AD747D" w:rsidRDefault="009F1432">
            <w:pPr>
              <w:rPr>
                <w:color w:val="002060"/>
                <w:sz w:val="24"/>
                <w:szCs w:val="24"/>
              </w:rPr>
            </w:pPr>
            <w:r w:rsidRPr="00AD747D">
              <w:rPr>
                <w:b/>
                <w:color w:val="002060"/>
                <w:sz w:val="24"/>
                <w:szCs w:val="24"/>
              </w:rPr>
              <w:lastRenderedPageBreak/>
              <w:t>Trouver</w:t>
            </w:r>
            <w:r w:rsidRPr="00AD747D">
              <w:rPr>
                <w:b/>
                <w:color w:val="002060"/>
                <w:spacing w:val="-4"/>
                <w:sz w:val="24"/>
                <w:szCs w:val="24"/>
              </w:rPr>
              <w:t xml:space="preserve"> </w:t>
            </w:r>
            <w:r w:rsidRPr="00AD747D">
              <w:rPr>
                <w:b/>
                <w:color w:val="002060"/>
                <w:sz w:val="24"/>
                <w:szCs w:val="24"/>
              </w:rPr>
              <w:t>sa</w:t>
            </w:r>
            <w:r w:rsidRPr="00AD747D">
              <w:rPr>
                <w:b/>
                <w:color w:val="002060"/>
                <w:spacing w:val="-4"/>
                <w:sz w:val="24"/>
                <w:szCs w:val="24"/>
              </w:rPr>
              <w:t xml:space="preserve"> </w:t>
            </w:r>
            <w:r w:rsidRPr="00AD747D">
              <w:rPr>
                <w:b/>
                <w:color w:val="002060"/>
                <w:sz w:val="24"/>
                <w:szCs w:val="24"/>
              </w:rPr>
              <w:t>place</w:t>
            </w:r>
            <w:r w:rsidRPr="00AD747D">
              <w:rPr>
                <w:b/>
                <w:color w:val="002060"/>
                <w:spacing w:val="-4"/>
                <w:sz w:val="24"/>
                <w:szCs w:val="24"/>
              </w:rPr>
              <w:t xml:space="preserve"> </w:t>
            </w:r>
            <w:r w:rsidRPr="00AD747D">
              <w:rPr>
                <w:b/>
                <w:color w:val="002060"/>
                <w:sz w:val="24"/>
                <w:szCs w:val="24"/>
              </w:rPr>
              <w:t>dans</w:t>
            </w:r>
            <w:r w:rsidRPr="00AD747D">
              <w:rPr>
                <w:b/>
                <w:color w:val="002060"/>
                <w:spacing w:val="-3"/>
                <w:sz w:val="24"/>
                <w:szCs w:val="24"/>
              </w:rPr>
              <w:t xml:space="preserve"> </w:t>
            </w:r>
            <w:r w:rsidRPr="00AD747D">
              <w:rPr>
                <w:b/>
                <w:color w:val="002060"/>
                <w:sz w:val="24"/>
                <w:szCs w:val="24"/>
              </w:rPr>
              <w:t>la</w:t>
            </w:r>
            <w:r w:rsidRPr="00AD747D">
              <w:rPr>
                <w:b/>
                <w:color w:val="002060"/>
                <w:spacing w:val="-4"/>
                <w:sz w:val="24"/>
                <w:szCs w:val="24"/>
              </w:rPr>
              <w:t xml:space="preserve"> </w:t>
            </w:r>
            <w:r w:rsidRPr="00AD747D">
              <w:rPr>
                <w:b/>
                <w:color w:val="002060"/>
                <w:sz w:val="24"/>
                <w:szCs w:val="24"/>
              </w:rPr>
              <w:t>société,</w:t>
            </w:r>
            <w:r w:rsidRPr="00AD747D">
              <w:rPr>
                <w:b/>
                <w:color w:val="002060"/>
                <w:spacing w:val="-4"/>
                <w:sz w:val="24"/>
                <w:szCs w:val="24"/>
              </w:rPr>
              <w:t xml:space="preserve"> </w:t>
            </w:r>
            <w:r w:rsidRPr="00AD747D">
              <w:rPr>
                <w:b/>
                <w:color w:val="002060"/>
                <w:sz w:val="24"/>
                <w:szCs w:val="24"/>
              </w:rPr>
              <w:t>y</w:t>
            </w:r>
            <w:r w:rsidRPr="00AD747D">
              <w:rPr>
                <w:b/>
                <w:color w:val="002060"/>
                <w:spacing w:val="-3"/>
                <w:sz w:val="24"/>
                <w:szCs w:val="24"/>
              </w:rPr>
              <w:t xml:space="preserve"> </w:t>
            </w:r>
            <w:r w:rsidRPr="00AD747D">
              <w:rPr>
                <w:b/>
                <w:color w:val="002060"/>
                <w:sz w:val="24"/>
                <w:szCs w:val="24"/>
              </w:rPr>
              <w:t>être</w:t>
            </w:r>
            <w:r w:rsidRPr="00AD747D">
              <w:rPr>
                <w:b/>
                <w:color w:val="002060"/>
                <w:spacing w:val="-4"/>
                <w:sz w:val="24"/>
                <w:szCs w:val="24"/>
              </w:rPr>
              <w:t xml:space="preserve"> </w:t>
            </w:r>
            <w:r w:rsidRPr="00AD747D">
              <w:rPr>
                <w:b/>
                <w:color w:val="002060"/>
                <w:sz w:val="24"/>
                <w:szCs w:val="24"/>
              </w:rPr>
              <w:t>libre</w:t>
            </w:r>
            <w:r w:rsidRPr="00AD747D">
              <w:rPr>
                <w:b/>
                <w:color w:val="002060"/>
                <w:spacing w:val="-4"/>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pacing w:val="-2"/>
                <w:sz w:val="24"/>
                <w:szCs w:val="24"/>
              </w:rPr>
              <w:t>responsable</w:t>
            </w:r>
          </w:p>
        </w:tc>
        <w:tc>
          <w:tcPr>
            <w:tcW w:w="4190" w:type="dxa"/>
          </w:tcPr>
          <w:p w14:paraId="691EF7D4" w14:textId="6A237DB8" w:rsidR="009F1432" w:rsidRPr="00AD747D" w:rsidRDefault="002D10FD">
            <w:pPr>
              <w:rPr>
                <w:i/>
                <w:color w:val="002060"/>
                <w:sz w:val="24"/>
                <w:szCs w:val="24"/>
              </w:rPr>
            </w:pPr>
            <w:r w:rsidRPr="002D10FD">
              <w:rPr>
                <w:i/>
                <w:color w:val="002060"/>
                <w:sz w:val="24"/>
                <w:szCs w:val="24"/>
              </w:rPr>
              <w:t>Promouvoir des relations égalitaires et positives ; comprendre les stéréotypes pour lutter contre les discriminations.</w:t>
            </w:r>
          </w:p>
          <w:p w14:paraId="2D939BF8" w14:textId="77777777" w:rsidR="0080371A" w:rsidRPr="0080371A" w:rsidRDefault="0080371A" w:rsidP="006214CB">
            <w:pPr>
              <w:pStyle w:val="TableParagraph"/>
              <w:numPr>
                <w:ilvl w:val="0"/>
                <w:numId w:val="9"/>
              </w:numPr>
              <w:tabs>
                <w:tab w:val="left" w:pos="203"/>
              </w:tabs>
              <w:ind w:right="547"/>
              <w:rPr>
                <w:rFonts w:asciiTheme="minorHAnsi" w:hAnsiTheme="minorHAnsi"/>
                <w:color w:val="002060"/>
              </w:rPr>
            </w:pPr>
            <w:r w:rsidRPr="0080371A">
              <w:rPr>
                <w:rFonts w:asciiTheme="minorHAnsi" w:hAnsiTheme="minorHAnsi"/>
                <w:color w:val="002060"/>
              </w:rPr>
              <w:t>Définir ce que sont les stéréotypes et les préjugés.</w:t>
            </w:r>
          </w:p>
          <w:p w14:paraId="12D34825" w14:textId="46CF710B" w:rsidR="0080371A" w:rsidRPr="0080371A" w:rsidRDefault="0080371A" w:rsidP="006214CB">
            <w:pPr>
              <w:pStyle w:val="TableParagraph"/>
              <w:numPr>
                <w:ilvl w:val="0"/>
                <w:numId w:val="9"/>
              </w:numPr>
              <w:tabs>
                <w:tab w:val="left" w:pos="203"/>
              </w:tabs>
              <w:ind w:right="547"/>
              <w:rPr>
                <w:rFonts w:asciiTheme="minorHAnsi" w:hAnsiTheme="minorHAnsi"/>
                <w:color w:val="002060"/>
              </w:rPr>
            </w:pPr>
            <w:r w:rsidRPr="0080371A">
              <w:rPr>
                <w:rFonts w:asciiTheme="minorHAnsi" w:hAnsiTheme="minorHAnsi"/>
                <w:color w:val="002060"/>
              </w:rPr>
              <w:t xml:space="preserve">Comprendre en quoi les stéréotypes et les représentations liées au genre </w:t>
            </w:r>
            <w:proofErr w:type="gramStart"/>
            <w:r w:rsidRPr="0080371A">
              <w:rPr>
                <w:rFonts w:asciiTheme="minorHAnsi" w:hAnsiTheme="minorHAnsi"/>
                <w:color w:val="002060"/>
              </w:rPr>
              <w:t>ont</w:t>
            </w:r>
            <w:proofErr w:type="gramEnd"/>
            <w:r w:rsidRPr="0080371A">
              <w:rPr>
                <w:rFonts w:asciiTheme="minorHAnsi" w:hAnsiTheme="minorHAnsi"/>
                <w:color w:val="002060"/>
              </w:rPr>
              <w:t xml:space="preserve"> une influence sur la manière dont les individus vivent leur vie et peuvent être à l’origine de discriminations.</w:t>
            </w:r>
          </w:p>
          <w:p w14:paraId="4E837F1E" w14:textId="6484F7BF" w:rsidR="0080371A" w:rsidRPr="0080371A" w:rsidRDefault="0080371A" w:rsidP="006214CB">
            <w:pPr>
              <w:pStyle w:val="TableParagraph"/>
              <w:numPr>
                <w:ilvl w:val="0"/>
                <w:numId w:val="9"/>
              </w:numPr>
              <w:tabs>
                <w:tab w:val="left" w:pos="203"/>
              </w:tabs>
              <w:ind w:right="547"/>
              <w:rPr>
                <w:rFonts w:asciiTheme="minorHAnsi" w:hAnsiTheme="minorHAnsi"/>
                <w:color w:val="002060"/>
              </w:rPr>
            </w:pPr>
            <w:r w:rsidRPr="0080371A">
              <w:rPr>
                <w:rFonts w:asciiTheme="minorHAnsi" w:hAnsiTheme="minorHAnsi"/>
                <w:color w:val="002060"/>
              </w:rPr>
              <w:t>Agir pour lutter contre les stéréotypes, les préjugés et les discriminations.</w:t>
            </w:r>
          </w:p>
          <w:p w14:paraId="25B08D46" w14:textId="6BFE86DA" w:rsidR="0080371A" w:rsidRPr="0080371A" w:rsidRDefault="0080371A" w:rsidP="006214CB">
            <w:pPr>
              <w:pStyle w:val="TableParagraph"/>
              <w:numPr>
                <w:ilvl w:val="0"/>
                <w:numId w:val="9"/>
              </w:numPr>
              <w:tabs>
                <w:tab w:val="left" w:pos="203"/>
              </w:tabs>
              <w:ind w:right="547"/>
              <w:rPr>
                <w:rFonts w:asciiTheme="minorHAnsi" w:hAnsiTheme="minorHAnsi"/>
                <w:color w:val="002060"/>
              </w:rPr>
            </w:pPr>
            <w:r w:rsidRPr="0080371A">
              <w:rPr>
                <w:rFonts w:asciiTheme="minorHAnsi" w:hAnsiTheme="minorHAnsi"/>
                <w:color w:val="002060"/>
              </w:rPr>
              <w:t>Comprendre qu’on peut choisir librement une activité ou un métier (qu’on soit une fille ou un garçon) en fonction de ses motivations ou de ses compétences.</w:t>
            </w:r>
          </w:p>
          <w:p w14:paraId="01287513" w14:textId="77777777" w:rsidR="0080371A" w:rsidRPr="0080371A" w:rsidRDefault="0080371A" w:rsidP="006214CB">
            <w:pPr>
              <w:pStyle w:val="TableParagraph"/>
              <w:numPr>
                <w:ilvl w:val="0"/>
                <w:numId w:val="9"/>
              </w:numPr>
              <w:tabs>
                <w:tab w:val="left" w:pos="203"/>
              </w:tabs>
              <w:ind w:right="547"/>
              <w:rPr>
                <w:rFonts w:asciiTheme="minorHAnsi" w:hAnsiTheme="minorHAnsi"/>
                <w:color w:val="002060"/>
              </w:rPr>
            </w:pPr>
            <w:r w:rsidRPr="0080371A">
              <w:rPr>
                <w:rFonts w:asciiTheme="minorHAnsi" w:hAnsiTheme="minorHAnsi"/>
                <w:color w:val="002060"/>
              </w:rPr>
              <w:t>Se sentir libre de ses choix pour une activité ou une passion.</w:t>
            </w:r>
          </w:p>
          <w:p w14:paraId="73A41628" w14:textId="082007B0" w:rsidR="009F1432" w:rsidRPr="00AD747D" w:rsidRDefault="0080371A" w:rsidP="006214CB">
            <w:pPr>
              <w:pStyle w:val="TableParagraph"/>
              <w:numPr>
                <w:ilvl w:val="0"/>
                <w:numId w:val="9"/>
              </w:numPr>
              <w:tabs>
                <w:tab w:val="left" w:pos="203"/>
              </w:tabs>
              <w:spacing w:after="120"/>
              <w:ind w:left="80" w:right="544"/>
              <w:rPr>
                <w:rFonts w:asciiTheme="minorHAnsi" w:hAnsiTheme="minorHAnsi"/>
                <w:color w:val="002060"/>
                <w:sz w:val="24"/>
                <w:szCs w:val="24"/>
              </w:rPr>
            </w:pPr>
            <w:r w:rsidRPr="0080371A">
              <w:rPr>
                <w:rFonts w:asciiTheme="minorHAnsi" w:hAnsiTheme="minorHAnsi"/>
                <w:color w:val="002060"/>
              </w:rPr>
              <w:t>Savoir penser de façon critique : apprendre à résister à la pression sociale sans préjugés ni discriminations.</w:t>
            </w:r>
          </w:p>
        </w:tc>
        <w:tc>
          <w:tcPr>
            <w:tcW w:w="4190" w:type="dxa"/>
          </w:tcPr>
          <w:p w14:paraId="261FD7EB" w14:textId="08CBF5C7" w:rsidR="009F1432" w:rsidRPr="00AD747D" w:rsidRDefault="004C5A33">
            <w:pPr>
              <w:rPr>
                <w:i/>
                <w:color w:val="002060"/>
                <w:sz w:val="24"/>
                <w:szCs w:val="24"/>
              </w:rPr>
            </w:pPr>
            <w:r w:rsidRPr="004C5A33">
              <w:rPr>
                <w:i/>
                <w:color w:val="002060"/>
                <w:sz w:val="24"/>
                <w:szCs w:val="24"/>
              </w:rPr>
              <w:t>Prévenir les risques liés à l’usage du numérique et d’Internet.</w:t>
            </w:r>
          </w:p>
          <w:p w14:paraId="6A1DE928" w14:textId="77777777" w:rsidR="006214CB" w:rsidRPr="006214CB" w:rsidRDefault="006214CB" w:rsidP="006214CB">
            <w:pPr>
              <w:pStyle w:val="TableParagraph"/>
              <w:numPr>
                <w:ilvl w:val="0"/>
                <w:numId w:val="10"/>
              </w:numPr>
              <w:tabs>
                <w:tab w:val="left" w:pos="203"/>
              </w:tabs>
              <w:ind w:left="80" w:right="426"/>
              <w:rPr>
                <w:rFonts w:asciiTheme="minorHAnsi" w:hAnsiTheme="minorHAnsi"/>
                <w:color w:val="002060"/>
              </w:rPr>
            </w:pPr>
            <w:r w:rsidRPr="006214CB">
              <w:rPr>
                <w:rFonts w:asciiTheme="minorHAnsi" w:hAnsiTheme="minorHAnsi"/>
                <w:color w:val="002060"/>
              </w:rPr>
              <w:t>Comprendre ce qu’est la majorité numérique et son objectif de protection des enfants.</w:t>
            </w:r>
          </w:p>
          <w:p w14:paraId="1886828B" w14:textId="77777777" w:rsidR="006214CB" w:rsidRPr="006214CB" w:rsidRDefault="006214CB" w:rsidP="006214CB">
            <w:pPr>
              <w:pStyle w:val="TableParagraph"/>
              <w:numPr>
                <w:ilvl w:val="0"/>
                <w:numId w:val="10"/>
              </w:numPr>
              <w:tabs>
                <w:tab w:val="left" w:pos="203"/>
              </w:tabs>
              <w:ind w:left="80" w:right="426"/>
              <w:rPr>
                <w:rFonts w:asciiTheme="minorHAnsi" w:hAnsiTheme="minorHAnsi"/>
                <w:color w:val="002060"/>
              </w:rPr>
            </w:pPr>
            <w:r w:rsidRPr="006214CB">
              <w:rPr>
                <w:rFonts w:asciiTheme="minorHAnsi" w:hAnsiTheme="minorHAnsi"/>
                <w:color w:val="002060"/>
              </w:rPr>
              <w:t>Devenir acteur de sa protection sur Internet et savoir identifier un adulte de confiance à qui s’adresser si quelque chose qui a été vu sur Internet ou sur les réseaux sociaux perturbe ou fait peur.</w:t>
            </w:r>
          </w:p>
          <w:p w14:paraId="13E61268" w14:textId="77777777" w:rsidR="002E6423" w:rsidRPr="006214CB" w:rsidRDefault="006214CB" w:rsidP="006214CB">
            <w:pPr>
              <w:pStyle w:val="TableParagraph"/>
              <w:numPr>
                <w:ilvl w:val="0"/>
                <w:numId w:val="10"/>
              </w:numPr>
              <w:tabs>
                <w:tab w:val="left" w:pos="203"/>
              </w:tabs>
              <w:spacing w:after="120"/>
              <w:ind w:left="80"/>
              <w:rPr>
                <w:rFonts w:asciiTheme="minorHAnsi" w:hAnsiTheme="minorHAnsi"/>
                <w:color w:val="002060"/>
                <w:sz w:val="24"/>
                <w:szCs w:val="24"/>
              </w:rPr>
            </w:pPr>
            <w:r w:rsidRPr="006214CB">
              <w:rPr>
                <w:rFonts w:asciiTheme="minorHAnsi" w:hAnsiTheme="minorHAnsi"/>
                <w:color w:val="002060"/>
              </w:rPr>
              <w:t>Prendre conscience que l’utilisation d’Internet et des réseaux sociaux présente des dangers et nécessite des mesures particulières, notamment car des images et des médias sexuellement explicites, interdits pour les mineurs, violents et choquants y sont accessibles.</w:t>
            </w:r>
          </w:p>
          <w:p w14:paraId="78F2E74D" w14:textId="0AB3D7B4" w:rsidR="006214CB" w:rsidRPr="00AD747D" w:rsidRDefault="006214CB" w:rsidP="006214CB">
            <w:pPr>
              <w:pStyle w:val="TableParagraph"/>
              <w:tabs>
                <w:tab w:val="left" w:pos="203"/>
              </w:tabs>
              <w:spacing w:after="120" w:line="212" w:lineRule="exact"/>
              <w:rPr>
                <w:rFonts w:asciiTheme="minorHAnsi" w:hAnsiTheme="minorHAnsi"/>
                <w:color w:val="002060"/>
                <w:sz w:val="24"/>
                <w:szCs w:val="24"/>
              </w:rPr>
            </w:pPr>
          </w:p>
        </w:tc>
        <w:tc>
          <w:tcPr>
            <w:tcW w:w="4190" w:type="dxa"/>
            <w:shd w:val="clear" w:color="auto" w:fill="E8E8E8" w:themeFill="background2"/>
          </w:tcPr>
          <w:p w14:paraId="5C7338F0" w14:textId="79370DD3" w:rsidR="009F1432" w:rsidRPr="00AD747D" w:rsidRDefault="00325377">
            <w:pPr>
              <w:rPr>
                <w:i/>
                <w:color w:val="002060"/>
                <w:sz w:val="24"/>
                <w:szCs w:val="24"/>
              </w:rPr>
            </w:pPr>
            <w:r w:rsidRPr="00325377">
              <w:rPr>
                <w:i/>
                <w:color w:val="002060"/>
                <w:sz w:val="24"/>
                <w:szCs w:val="24"/>
              </w:rPr>
              <w:t>Trouver sa place au sein d’un groupe sans renier ses propres émotions, respecter les autres et être respecté.</w:t>
            </w:r>
          </w:p>
          <w:p w14:paraId="7A58EEBC" w14:textId="77777777" w:rsidR="00D21741" w:rsidRPr="00D21741" w:rsidRDefault="00D21741" w:rsidP="00D21741">
            <w:pPr>
              <w:pStyle w:val="TableParagraph"/>
              <w:numPr>
                <w:ilvl w:val="0"/>
                <w:numId w:val="11"/>
              </w:numPr>
              <w:tabs>
                <w:tab w:val="left" w:pos="203"/>
              </w:tabs>
              <w:ind w:right="734"/>
              <w:rPr>
                <w:rFonts w:asciiTheme="minorHAnsi" w:hAnsiTheme="minorHAnsi"/>
                <w:color w:val="002060"/>
              </w:rPr>
            </w:pPr>
            <w:r w:rsidRPr="00D21741">
              <w:rPr>
                <w:rFonts w:asciiTheme="minorHAnsi" w:hAnsiTheme="minorHAnsi"/>
                <w:color w:val="002060"/>
              </w:rPr>
              <w:t>Étudier les fonctionnements sociaux :</w:t>
            </w:r>
          </w:p>
          <w:p w14:paraId="40CBA8A5" w14:textId="1B88B297" w:rsidR="00D21741" w:rsidRPr="00D21741" w:rsidRDefault="00D21741" w:rsidP="00D21741">
            <w:pPr>
              <w:pStyle w:val="TableParagraph"/>
              <w:numPr>
                <w:ilvl w:val="0"/>
                <w:numId w:val="12"/>
              </w:numPr>
              <w:tabs>
                <w:tab w:val="left" w:pos="203"/>
              </w:tabs>
              <w:ind w:right="734"/>
              <w:rPr>
                <w:rFonts w:asciiTheme="minorHAnsi" w:hAnsiTheme="minorHAnsi"/>
                <w:color w:val="002060"/>
              </w:rPr>
            </w:pPr>
            <w:proofErr w:type="gramStart"/>
            <w:r w:rsidRPr="00D21741">
              <w:rPr>
                <w:rFonts w:asciiTheme="minorHAnsi" w:hAnsiTheme="minorHAnsi"/>
                <w:color w:val="002060"/>
              </w:rPr>
              <w:t>en</w:t>
            </w:r>
            <w:proofErr w:type="gramEnd"/>
            <w:r w:rsidRPr="00D21741">
              <w:rPr>
                <w:rFonts w:asciiTheme="minorHAnsi" w:hAnsiTheme="minorHAnsi"/>
                <w:color w:val="002060"/>
              </w:rPr>
              <w:t xml:space="preserve"> différenciant : règles, normes, modèles et stéréotypes ;</w:t>
            </w:r>
          </w:p>
          <w:p w14:paraId="60118FA4" w14:textId="0A9D9CA3" w:rsidR="00D21741" w:rsidRPr="00D21741" w:rsidRDefault="00D21741" w:rsidP="00D21741">
            <w:pPr>
              <w:pStyle w:val="TableParagraph"/>
              <w:numPr>
                <w:ilvl w:val="0"/>
                <w:numId w:val="12"/>
              </w:numPr>
              <w:tabs>
                <w:tab w:val="left" w:pos="203"/>
              </w:tabs>
              <w:ind w:right="734"/>
              <w:rPr>
                <w:rFonts w:asciiTheme="minorHAnsi" w:hAnsiTheme="minorHAnsi"/>
                <w:color w:val="002060"/>
              </w:rPr>
            </w:pPr>
            <w:proofErr w:type="gramStart"/>
            <w:r w:rsidRPr="00D21741">
              <w:rPr>
                <w:rFonts w:asciiTheme="minorHAnsi" w:hAnsiTheme="minorHAnsi"/>
                <w:color w:val="002060"/>
              </w:rPr>
              <w:t>en</w:t>
            </w:r>
            <w:proofErr w:type="gramEnd"/>
            <w:r w:rsidRPr="00D21741">
              <w:rPr>
                <w:rFonts w:asciiTheme="minorHAnsi" w:hAnsiTheme="minorHAnsi"/>
                <w:color w:val="002060"/>
              </w:rPr>
              <w:t xml:space="preserve"> interrogeant les normes sociales et culturelles et en analysant leurs impacts ;</w:t>
            </w:r>
          </w:p>
          <w:p w14:paraId="1CC06E48" w14:textId="040376A0" w:rsidR="00D21741" w:rsidRPr="00D21741" w:rsidRDefault="00D21741" w:rsidP="00D21741">
            <w:pPr>
              <w:pStyle w:val="TableParagraph"/>
              <w:numPr>
                <w:ilvl w:val="0"/>
                <w:numId w:val="12"/>
              </w:numPr>
              <w:tabs>
                <w:tab w:val="left" w:pos="203"/>
              </w:tabs>
              <w:ind w:right="734"/>
              <w:rPr>
                <w:rFonts w:asciiTheme="minorHAnsi" w:hAnsiTheme="minorHAnsi"/>
                <w:color w:val="002060"/>
              </w:rPr>
            </w:pPr>
            <w:proofErr w:type="gramStart"/>
            <w:r w:rsidRPr="00D21741">
              <w:rPr>
                <w:rFonts w:asciiTheme="minorHAnsi" w:hAnsiTheme="minorHAnsi"/>
                <w:color w:val="002060"/>
              </w:rPr>
              <w:t>en</w:t>
            </w:r>
            <w:proofErr w:type="gramEnd"/>
            <w:r w:rsidRPr="00D21741">
              <w:rPr>
                <w:rFonts w:asciiTheme="minorHAnsi" w:hAnsiTheme="minorHAnsi"/>
                <w:color w:val="002060"/>
              </w:rPr>
              <w:t xml:space="preserve"> considérant les processus de hiérarchisation ou d’exclusion (réelle ou symbolique) à l’œuvre au sein des groupes d’appartenance.</w:t>
            </w:r>
          </w:p>
          <w:p w14:paraId="1D53829F" w14:textId="72B987C9" w:rsidR="00D21741" w:rsidRPr="00D21741" w:rsidRDefault="00D21741" w:rsidP="00D21741">
            <w:pPr>
              <w:pStyle w:val="TableParagraph"/>
              <w:numPr>
                <w:ilvl w:val="0"/>
                <w:numId w:val="11"/>
              </w:numPr>
              <w:tabs>
                <w:tab w:val="left" w:pos="203"/>
              </w:tabs>
              <w:ind w:right="734"/>
              <w:rPr>
                <w:rFonts w:asciiTheme="minorHAnsi" w:hAnsiTheme="minorHAnsi"/>
                <w:color w:val="002060"/>
              </w:rPr>
            </w:pPr>
            <w:r w:rsidRPr="00D21741">
              <w:rPr>
                <w:rFonts w:asciiTheme="minorHAnsi" w:hAnsiTheme="minorHAnsi"/>
                <w:color w:val="002060"/>
              </w:rPr>
              <w:t xml:space="preserve">Comprendre ce que signifie, à la puberté, la liberté d’être </w:t>
            </w:r>
            <w:r w:rsidR="00E86BE7" w:rsidRPr="00D21741">
              <w:rPr>
                <w:rFonts w:asciiTheme="minorHAnsi" w:hAnsiTheme="minorHAnsi"/>
                <w:color w:val="002060"/>
              </w:rPr>
              <w:t>soi-même</w:t>
            </w:r>
            <w:r w:rsidRPr="00D21741">
              <w:rPr>
                <w:rFonts w:asciiTheme="minorHAnsi" w:hAnsiTheme="minorHAnsi"/>
                <w:color w:val="002060"/>
              </w:rPr>
              <w:t xml:space="preserve"> et le devoir de respect des autres.</w:t>
            </w:r>
          </w:p>
          <w:p w14:paraId="19A06F09" w14:textId="27C6C5A9" w:rsidR="004B4897" w:rsidRPr="00AD747D" w:rsidRDefault="00D21741" w:rsidP="00D21741">
            <w:pPr>
              <w:pStyle w:val="TableParagraph"/>
              <w:numPr>
                <w:ilvl w:val="0"/>
                <w:numId w:val="11"/>
              </w:numPr>
              <w:tabs>
                <w:tab w:val="left" w:pos="203"/>
              </w:tabs>
              <w:spacing w:after="120"/>
              <w:rPr>
                <w:rFonts w:asciiTheme="minorHAnsi" w:hAnsiTheme="minorHAnsi"/>
                <w:color w:val="002060"/>
                <w:sz w:val="24"/>
                <w:szCs w:val="24"/>
              </w:rPr>
            </w:pPr>
            <w:r w:rsidRPr="00D21741">
              <w:rPr>
                <w:rFonts w:asciiTheme="minorHAnsi" w:hAnsiTheme="minorHAnsi"/>
                <w:color w:val="002060"/>
              </w:rPr>
              <w:t>Développer des relations fondées sur l’acceptation des autres dans leur diversité, la collaboration, la coopération, l’entraide.</w:t>
            </w:r>
          </w:p>
        </w:tc>
        <w:tc>
          <w:tcPr>
            <w:tcW w:w="3632" w:type="dxa"/>
          </w:tcPr>
          <w:p w14:paraId="3AD05BB3" w14:textId="77777777" w:rsidR="009F1432" w:rsidRPr="00AD747D" w:rsidRDefault="009F1432">
            <w:pPr>
              <w:rPr>
                <w:sz w:val="24"/>
                <w:szCs w:val="24"/>
              </w:rPr>
            </w:pPr>
          </w:p>
        </w:tc>
        <w:tc>
          <w:tcPr>
            <w:tcW w:w="3632" w:type="dxa"/>
          </w:tcPr>
          <w:p w14:paraId="665ABB0A" w14:textId="77777777" w:rsidR="009F1432" w:rsidRPr="00AD747D" w:rsidRDefault="009F1432">
            <w:pPr>
              <w:rPr>
                <w:sz w:val="24"/>
                <w:szCs w:val="24"/>
              </w:rPr>
            </w:pPr>
          </w:p>
        </w:tc>
      </w:tr>
    </w:tbl>
    <w:p w14:paraId="102150F5" w14:textId="3066C399" w:rsidR="001106ED" w:rsidRDefault="00DC2206" w:rsidP="00585DA5">
      <w:pPr>
        <w:spacing w:before="120" w:after="0"/>
        <w:jc w:val="right"/>
      </w:pPr>
      <w:r>
        <w:rPr>
          <w:noProof/>
        </w:rPr>
        <mc:AlternateContent>
          <mc:Choice Requires="wps">
            <w:drawing>
              <wp:anchor distT="0" distB="0" distL="114300" distR="114300" simplePos="0" relativeHeight="251667968" behindDoc="0" locked="0" layoutInCell="1" allowOverlap="1" wp14:anchorId="53941F76" wp14:editId="3EFDE3DD">
                <wp:simplePos x="0" y="0"/>
                <wp:positionH relativeFrom="column">
                  <wp:posOffset>47625</wp:posOffset>
                </wp:positionH>
                <wp:positionV relativeFrom="paragraph">
                  <wp:posOffset>-4400286</wp:posOffset>
                </wp:positionV>
                <wp:extent cx="387985" cy="1163955"/>
                <wp:effectExtent l="0" t="0" r="0" b="0"/>
                <wp:wrapNone/>
                <wp:docPr id="1436142778"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accent2">
                            <a:lumMod val="60000"/>
                            <a:lumOff val="40000"/>
                          </a:schemeClr>
                        </a:solidFill>
                        <a:ln w="6350">
                          <a:noFill/>
                        </a:ln>
                      </wps:spPr>
                      <wps:txbx>
                        <w:txbxContent>
                          <w:p w14:paraId="76CB24C0" w14:textId="77777777" w:rsidR="00DC2206" w:rsidRPr="00E24E15" w:rsidRDefault="00DC2206" w:rsidP="00DC2206">
                            <w:pPr>
                              <w:rPr>
                                <w:b/>
                                <w:bCs/>
                                <w:sz w:val="24"/>
                                <w:szCs w:val="24"/>
                              </w:rPr>
                            </w:pPr>
                            <w:r w:rsidRPr="00E24E15">
                              <w:rPr>
                                <w:b/>
                                <w:bCs/>
                                <w:sz w:val="24"/>
                                <w:szCs w:val="24"/>
                              </w:rPr>
                              <w:t xml:space="preserve">Cycle </w:t>
                            </w:r>
                            <w:r>
                              <w:rPr>
                                <w:b/>
                                <w:bCs/>
                                <w:sz w:val="24"/>
                                <w:szCs w:val="24"/>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41F76" id="_x0000_s1027" type="#_x0000_t202" style="position:absolute;left:0;text-align:left;margin-left:3.75pt;margin-top:-346.5pt;width:30.55pt;height:91.6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" fillcolor="#f1a983 [1941]" stroked="f" strokeweight=".5pt">
                <v:textbox style="layout-flow:vertical;mso-layout-flow-alt:bottom-to-top">
                  <w:txbxContent>
                    <w:p w14:paraId="76CB24C0" w14:textId="77777777" w:rsidR="00DC2206" w:rsidRPr="00E24E15" w:rsidRDefault="00DC2206" w:rsidP="00DC2206">
                      <w:pPr>
                        <w:rPr>
                          <w:b/>
                          <w:bCs/>
                          <w:sz w:val="24"/>
                          <w:szCs w:val="24"/>
                        </w:rPr>
                      </w:pPr>
                      <w:r w:rsidRPr="00E24E15">
                        <w:rPr>
                          <w:b/>
                          <w:bCs/>
                          <w:sz w:val="24"/>
                          <w:szCs w:val="24"/>
                        </w:rPr>
                        <w:t xml:space="preserve">Cycle </w:t>
                      </w:r>
                      <w:r>
                        <w:rPr>
                          <w:b/>
                          <w:bCs/>
                          <w:sz w:val="24"/>
                          <w:szCs w:val="24"/>
                        </w:rPr>
                        <w:t>3</w:t>
                      </w:r>
                    </w:p>
                  </w:txbxContent>
                </v:textbox>
              </v:shape>
            </w:pict>
          </mc:Fallback>
        </mc:AlternateContent>
      </w:r>
      <w:r w:rsidR="00CF5EAB">
        <w:t xml:space="preserve">Grille d’autoévaluation – déploiement du programme EVARS en </w:t>
      </w:r>
      <w:r w:rsidR="006214CB">
        <w:t>élémentaire</w:t>
      </w:r>
      <w:r w:rsidR="00FB0C69">
        <w:t xml:space="preserve"> et au début du collège</w:t>
      </w:r>
      <w:r w:rsidR="00CF5EAB">
        <w:t xml:space="preserve"> (cycle </w:t>
      </w:r>
      <w:r w:rsidR="006214CB">
        <w:t>3</w:t>
      </w:r>
      <w:r w:rsidR="00CF5EAB">
        <w:t>) – mars 2025</w:t>
      </w:r>
    </w:p>
    <w:sectPr w:rsidR="001106ED" w:rsidSect="00697A97">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altName w:val="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60C"/>
    <w:multiLevelType w:val="hybridMultilevel"/>
    <w:tmpl w:val="5E682670"/>
    <w:lvl w:ilvl="0" w:tplc="13DE6AD4">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E116A924">
      <w:numFmt w:val="bullet"/>
      <w:lvlText w:val="•"/>
      <w:lvlJc w:val="left"/>
      <w:pPr>
        <w:ind w:left="464" w:hanging="125"/>
      </w:pPr>
      <w:rPr>
        <w:rFonts w:hint="default"/>
        <w:lang w:val="fr-FR" w:eastAsia="en-US" w:bidi="ar-SA"/>
      </w:rPr>
    </w:lvl>
    <w:lvl w:ilvl="2" w:tplc="57BACC22">
      <w:numFmt w:val="bullet"/>
      <w:lvlText w:val="•"/>
      <w:lvlJc w:val="left"/>
      <w:pPr>
        <w:ind w:left="848" w:hanging="125"/>
      </w:pPr>
      <w:rPr>
        <w:rFonts w:hint="default"/>
        <w:lang w:val="fr-FR" w:eastAsia="en-US" w:bidi="ar-SA"/>
      </w:rPr>
    </w:lvl>
    <w:lvl w:ilvl="3" w:tplc="B6847486">
      <w:numFmt w:val="bullet"/>
      <w:lvlText w:val="•"/>
      <w:lvlJc w:val="left"/>
      <w:pPr>
        <w:ind w:left="1232" w:hanging="125"/>
      </w:pPr>
      <w:rPr>
        <w:rFonts w:hint="default"/>
        <w:lang w:val="fr-FR" w:eastAsia="en-US" w:bidi="ar-SA"/>
      </w:rPr>
    </w:lvl>
    <w:lvl w:ilvl="4" w:tplc="9B72FF2A">
      <w:numFmt w:val="bullet"/>
      <w:lvlText w:val="•"/>
      <w:lvlJc w:val="left"/>
      <w:pPr>
        <w:ind w:left="1616" w:hanging="125"/>
      </w:pPr>
      <w:rPr>
        <w:rFonts w:hint="default"/>
        <w:lang w:val="fr-FR" w:eastAsia="en-US" w:bidi="ar-SA"/>
      </w:rPr>
    </w:lvl>
    <w:lvl w:ilvl="5" w:tplc="B1022264">
      <w:numFmt w:val="bullet"/>
      <w:lvlText w:val="•"/>
      <w:lvlJc w:val="left"/>
      <w:pPr>
        <w:ind w:left="2000" w:hanging="125"/>
      </w:pPr>
      <w:rPr>
        <w:rFonts w:hint="default"/>
        <w:lang w:val="fr-FR" w:eastAsia="en-US" w:bidi="ar-SA"/>
      </w:rPr>
    </w:lvl>
    <w:lvl w:ilvl="6" w:tplc="AC0CBE5E">
      <w:numFmt w:val="bullet"/>
      <w:lvlText w:val="•"/>
      <w:lvlJc w:val="left"/>
      <w:pPr>
        <w:ind w:left="2384" w:hanging="125"/>
      </w:pPr>
      <w:rPr>
        <w:rFonts w:hint="default"/>
        <w:lang w:val="fr-FR" w:eastAsia="en-US" w:bidi="ar-SA"/>
      </w:rPr>
    </w:lvl>
    <w:lvl w:ilvl="7" w:tplc="9AE852EC">
      <w:numFmt w:val="bullet"/>
      <w:lvlText w:val="•"/>
      <w:lvlJc w:val="left"/>
      <w:pPr>
        <w:ind w:left="2768" w:hanging="125"/>
      </w:pPr>
      <w:rPr>
        <w:rFonts w:hint="default"/>
        <w:lang w:val="fr-FR" w:eastAsia="en-US" w:bidi="ar-SA"/>
      </w:rPr>
    </w:lvl>
    <w:lvl w:ilvl="8" w:tplc="B7F27362">
      <w:numFmt w:val="bullet"/>
      <w:lvlText w:val="•"/>
      <w:lvlJc w:val="left"/>
      <w:pPr>
        <w:ind w:left="3152" w:hanging="125"/>
      </w:pPr>
      <w:rPr>
        <w:rFonts w:hint="default"/>
        <w:lang w:val="fr-FR" w:eastAsia="en-US" w:bidi="ar-SA"/>
      </w:rPr>
    </w:lvl>
  </w:abstractNum>
  <w:abstractNum w:abstractNumId="1" w15:restartNumberingAfterBreak="0">
    <w:nsid w:val="2655395F"/>
    <w:multiLevelType w:val="hybridMultilevel"/>
    <w:tmpl w:val="9272C65A"/>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2" w15:restartNumberingAfterBreak="0">
    <w:nsid w:val="2E2E5A15"/>
    <w:multiLevelType w:val="hybridMultilevel"/>
    <w:tmpl w:val="33129A9E"/>
    <w:lvl w:ilvl="0" w:tplc="128A847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55840E1A">
      <w:numFmt w:val="bullet"/>
      <w:lvlText w:val="•"/>
      <w:lvlJc w:val="left"/>
      <w:pPr>
        <w:ind w:left="464" w:hanging="125"/>
      </w:pPr>
      <w:rPr>
        <w:rFonts w:hint="default"/>
        <w:lang w:val="fr-FR" w:eastAsia="en-US" w:bidi="ar-SA"/>
      </w:rPr>
    </w:lvl>
    <w:lvl w:ilvl="2" w:tplc="46C671E6">
      <w:numFmt w:val="bullet"/>
      <w:lvlText w:val="•"/>
      <w:lvlJc w:val="left"/>
      <w:pPr>
        <w:ind w:left="848" w:hanging="125"/>
      </w:pPr>
      <w:rPr>
        <w:rFonts w:hint="default"/>
        <w:lang w:val="fr-FR" w:eastAsia="en-US" w:bidi="ar-SA"/>
      </w:rPr>
    </w:lvl>
    <w:lvl w:ilvl="3" w:tplc="1676FE6C">
      <w:numFmt w:val="bullet"/>
      <w:lvlText w:val="•"/>
      <w:lvlJc w:val="left"/>
      <w:pPr>
        <w:ind w:left="1232" w:hanging="125"/>
      </w:pPr>
      <w:rPr>
        <w:rFonts w:hint="default"/>
        <w:lang w:val="fr-FR" w:eastAsia="en-US" w:bidi="ar-SA"/>
      </w:rPr>
    </w:lvl>
    <w:lvl w:ilvl="4" w:tplc="1A84A6D8">
      <w:numFmt w:val="bullet"/>
      <w:lvlText w:val="•"/>
      <w:lvlJc w:val="left"/>
      <w:pPr>
        <w:ind w:left="1616" w:hanging="125"/>
      </w:pPr>
      <w:rPr>
        <w:rFonts w:hint="default"/>
        <w:lang w:val="fr-FR" w:eastAsia="en-US" w:bidi="ar-SA"/>
      </w:rPr>
    </w:lvl>
    <w:lvl w:ilvl="5" w:tplc="382EAECA">
      <w:numFmt w:val="bullet"/>
      <w:lvlText w:val="•"/>
      <w:lvlJc w:val="left"/>
      <w:pPr>
        <w:ind w:left="2000" w:hanging="125"/>
      </w:pPr>
      <w:rPr>
        <w:rFonts w:hint="default"/>
        <w:lang w:val="fr-FR" w:eastAsia="en-US" w:bidi="ar-SA"/>
      </w:rPr>
    </w:lvl>
    <w:lvl w:ilvl="6" w:tplc="F8F8016A">
      <w:numFmt w:val="bullet"/>
      <w:lvlText w:val="•"/>
      <w:lvlJc w:val="left"/>
      <w:pPr>
        <w:ind w:left="2384" w:hanging="125"/>
      </w:pPr>
      <w:rPr>
        <w:rFonts w:hint="default"/>
        <w:lang w:val="fr-FR" w:eastAsia="en-US" w:bidi="ar-SA"/>
      </w:rPr>
    </w:lvl>
    <w:lvl w:ilvl="7" w:tplc="9F54F2CC">
      <w:numFmt w:val="bullet"/>
      <w:lvlText w:val="•"/>
      <w:lvlJc w:val="left"/>
      <w:pPr>
        <w:ind w:left="2768" w:hanging="125"/>
      </w:pPr>
      <w:rPr>
        <w:rFonts w:hint="default"/>
        <w:lang w:val="fr-FR" w:eastAsia="en-US" w:bidi="ar-SA"/>
      </w:rPr>
    </w:lvl>
    <w:lvl w:ilvl="8" w:tplc="040C9788">
      <w:numFmt w:val="bullet"/>
      <w:lvlText w:val="•"/>
      <w:lvlJc w:val="left"/>
      <w:pPr>
        <w:ind w:left="3152" w:hanging="125"/>
      </w:pPr>
      <w:rPr>
        <w:rFonts w:hint="default"/>
        <w:lang w:val="fr-FR" w:eastAsia="en-US" w:bidi="ar-SA"/>
      </w:rPr>
    </w:lvl>
  </w:abstractNum>
  <w:abstractNum w:abstractNumId="3" w15:restartNumberingAfterBreak="0">
    <w:nsid w:val="389271D0"/>
    <w:multiLevelType w:val="hybridMultilevel"/>
    <w:tmpl w:val="56F4529E"/>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4" w15:restartNumberingAfterBreak="0">
    <w:nsid w:val="44E65F4C"/>
    <w:multiLevelType w:val="hybridMultilevel"/>
    <w:tmpl w:val="F3801572"/>
    <w:lvl w:ilvl="0" w:tplc="CB82C62A">
      <w:numFmt w:val="bullet"/>
      <w:lvlText w:val="-"/>
      <w:lvlJc w:val="left"/>
      <w:pPr>
        <w:ind w:left="439" w:hanging="360"/>
      </w:pPr>
      <w:rPr>
        <w:rFonts w:ascii="Aptos" w:eastAsia="Marianne Light" w:hAnsi="Aptos" w:cs="Marianne Light"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5" w15:restartNumberingAfterBreak="0">
    <w:nsid w:val="47635705"/>
    <w:multiLevelType w:val="hybridMultilevel"/>
    <w:tmpl w:val="367A4C6E"/>
    <w:lvl w:ilvl="0" w:tplc="9F6EB1C2">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92C2FD4">
      <w:numFmt w:val="bullet"/>
      <w:lvlText w:val="•"/>
      <w:lvlJc w:val="left"/>
      <w:pPr>
        <w:ind w:left="464" w:hanging="125"/>
      </w:pPr>
      <w:rPr>
        <w:rFonts w:hint="default"/>
        <w:lang w:val="fr-FR" w:eastAsia="en-US" w:bidi="ar-SA"/>
      </w:rPr>
    </w:lvl>
    <w:lvl w:ilvl="2" w:tplc="48708656">
      <w:numFmt w:val="bullet"/>
      <w:lvlText w:val="•"/>
      <w:lvlJc w:val="left"/>
      <w:pPr>
        <w:ind w:left="848" w:hanging="125"/>
      </w:pPr>
      <w:rPr>
        <w:rFonts w:hint="default"/>
        <w:lang w:val="fr-FR" w:eastAsia="en-US" w:bidi="ar-SA"/>
      </w:rPr>
    </w:lvl>
    <w:lvl w:ilvl="3" w:tplc="20361924">
      <w:numFmt w:val="bullet"/>
      <w:lvlText w:val="•"/>
      <w:lvlJc w:val="left"/>
      <w:pPr>
        <w:ind w:left="1232" w:hanging="125"/>
      </w:pPr>
      <w:rPr>
        <w:rFonts w:hint="default"/>
        <w:lang w:val="fr-FR" w:eastAsia="en-US" w:bidi="ar-SA"/>
      </w:rPr>
    </w:lvl>
    <w:lvl w:ilvl="4" w:tplc="D1E01FB6">
      <w:numFmt w:val="bullet"/>
      <w:lvlText w:val="•"/>
      <w:lvlJc w:val="left"/>
      <w:pPr>
        <w:ind w:left="1616" w:hanging="125"/>
      </w:pPr>
      <w:rPr>
        <w:rFonts w:hint="default"/>
        <w:lang w:val="fr-FR" w:eastAsia="en-US" w:bidi="ar-SA"/>
      </w:rPr>
    </w:lvl>
    <w:lvl w:ilvl="5" w:tplc="F76CA3A6">
      <w:numFmt w:val="bullet"/>
      <w:lvlText w:val="•"/>
      <w:lvlJc w:val="left"/>
      <w:pPr>
        <w:ind w:left="2000" w:hanging="125"/>
      </w:pPr>
      <w:rPr>
        <w:rFonts w:hint="default"/>
        <w:lang w:val="fr-FR" w:eastAsia="en-US" w:bidi="ar-SA"/>
      </w:rPr>
    </w:lvl>
    <w:lvl w:ilvl="6" w:tplc="B4DCD5AC">
      <w:numFmt w:val="bullet"/>
      <w:lvlText w:val="•"/>
      <w:lvlJc w:val="left"/>
      <w:pPr>
        <w:ind w:left="2384" w:hanging="125"/>
      </w:pPr>
      <w:rPr>
        <w:rFonts w:hint="default"/>
        <w:lang w:val="fr-FR" w:eastAsia="en-US" w:bidi="ar-SA"/>
      </w:rPr>
    </w:lvl>
    <w:lvl w:ilvl="7" w:tplc="CDAA8E5C">
      <w:numFmt w:val="bullet"/>
      <w:lvlText w:val="•"/>
      <w:lvlJc w:val="left"/>
      <w:pPr>
        <w:ind w:left="2768" w:hanging="125"/>
      </w:pPr>
      <w:rPr>
        <w:rFonts w:hint="default"/>
        <w:lang w:val="fr-FR" w:eastAsia="en-US" w:bidi="ar-SA"/>
      </w:rPr>
    </w:lvl>
    <w:lvl w:ilvl="8" w:tplc="DE7A7814">
      <w:numFmt w:val="bullet"/>
      <w:lvlText w:val="•"/>
      <w:lvlJc w:val="left"/>
      <w:pPr>
        <w:ind w:left="3152" w:hanging="125"/>
      </w:pPr>
      <w:rPr>
        <w:rFonts w:hint="default"/>
        <w:lang w:val="fr-FR" w:eastAsia="en-US" w:bidi="ar-SA"/>
      </w:rPr>
    </w:lvl>
  </w:abstractNum>
  <w:abstractNum w:abstractNumId="6" w15:restartNumberingAfterBreak="0">
    <w:nsid w:val="5A083CED"/>
    <w:multiLevelType w:val="hybridMultilevel"/>
    <w:tmpl w:val="084A7A48"/>
    <w:lvl w:ilvl="0" w:tplc="8E782236">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CAACE098">
      <w:numFmt w:val="bullet"/>
      <w:lvlText w:val="•"/>
      <w:lvlJc w:val="left"/>
      <w:pPr>
        <w:ind w:left="464" w:hanging="125"/>
      </w:pPr>
      <w:rPr>
        <w:rFonts w:hint="default"/>
        <w:lang w:val="fr-FR" w:eastAsia="en-US" w:bidi="ar-SA"/>
      </w:rPr>
    </w:lvl>
    <w:lvl w:ilvl="2" w:tplc="CD56D016">
      <w:numFmt w:val="bullet"/>
      <w:lvlText w:val="•"/>
      <w:lvlJc w:val="left"/>
      <w:pPr>
        <w:ind w:left="848" w:hanging="125"/>
      </w:pPr>
      <w:rPr>
        <w:rFonts w:hint="default"/>
        <w:lang w:val="fr-FR" w:eastAsia="en-US" w:bidi="ar-SA"/>
      </w:rPr>
    </w:lvl>
    <w:lvl w:ilvl="3" w:tplc="875C522A">
      <w:numFmt w:val="bullet"/>
      <w:lvlText w:val="•"/>
      <w:lvlJc w:val="left"/>
      <w:pPr>
        <w:ind w:left="1232" w:hanging="125"/>
      </w:pPr>
      <w:rPr>
        <w:rFonts w:hint="default"/>
        <w:lang w:val="fr-FR" w:eastAsia="en-US" w:bidi="ar-SA"/>
      </w:rPr>
    </w:lvl>
    <w:lvl w:ilvl="4" w:tplc="9334AAB4">
      <w:numFmt w:val="bullet"/>
      <w:lvlText w:val="•"/>
      <w:lvlJc w:val="left"/>
      <w:pPr>
        <w:ind w:left="1616" w:hanging="125"/>
      </w:pPr>
      <w:rPr>
        <w:rFonts w:hint="default"/>
        <w:lang w:val="fr-FR" w:eastAsia="en-US" w:bidi="ar-SA"/>
      </w:rPr>
    </w:lvl>
    <w:lvl w:ilvl="5" w:tplc="29D098E4">
      <w:numFmt w:val="bullet"/>
      <w:lvlText w:val="•"/>
      <w:lvlJc w:val="left"/>
      <w:pPr>
        <w:ind w:left="2000" w:hanging="125"/>
      </w:pPr>
      <w:rPr>
        <w:rFonts w:hint="default"/>
        <w:lang w:val="fr-FR" w:eastAsia="en-US" w:bidi="ar-SA"/>
      </w:rPr>
    </w:lvl>
    <w:lvl w:ilvl="6" w:tplc="CDB2AE3E">
      <w:numFmt w:val="bullet"/>
      <w:lvlText w:val="•"/>
      <w:lvlJc w:val="left"/>
      <w:pPr>
        <w:ind w:left="2384" w:hanging="125"/>
      </w:pPr>
      <w:rPr>
        <w:rFonts w:hint="default"/>
        <w:lang w:val="fr-FR" w:eastAsia="en-US" w:bidi="ar-SA"/>
      </w:rPr>
    </w:lvl>
    <w:lvl w:ilvl="7" w:tplc="F0EE813A">
      <w:numFmt w:val="bullet"/>
      <w:lvlText w:val="•"/>
      <w:lvlJc w:val="left"/>
      <w:pPr>
        <w:ind w:left="2768" w:hanging="125"/>
      </w:pPr>
      <w:rPr>
        <w:rFonts w:hint="default"/>
        <w:lang w:val="fr-FR" w:eastAsia="en-US" w:bidi="ar-SA"/>
      </w:rPr>
    </w:lvl>
    <w:lvl w:ilvl="8" w:tplc="1896862E">
      <w:numFmt w:val="bullet"/>
      <w:lvlText w:val="•"/>
      <w:lvlJc w:val="left"/>
      <w:pPr>
        <w:ind w:left="3152" w:hanging="125"/>
      </w:pPr>
      <w:rPr>
        <w:rFonts w:hint="default"/>
        <w:lang w:val="fr-FR" w:eastAsia="en-US" w:bidi="ar-SA"/>
      </w:rPr>
    </w:lvl>
  </w:abstractNum>
  <w:abstractNum w:abstractNumId="7" w15:restartNumberingAfterBreak="0">
    <w:nsid w:val="63270B8E"/>
    <w:multiLevelType w:val="hybridMultilevel"/>
    <w:tmpl w:val="FD16BE50"/>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8" w15:restartNumberingAfterBreak="0">
    <w:nsid w:val="683F7380"/>
    <w:multiLevelType w:val="hybridMultilevel"/>
    <w:tmpl w:val="A49EE994"/>
    <w:lvl w:ilvl="0" w:tplc="86CE266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8A08F304">
      <w:numFmt w:val="bullet"/>
      <w:lvlText w:val="•"/>
      <w:lvlJc w:val="left"/>
      <w:pPr>
        <w:ind w:left="464" w:hanging="125"/>
      </w:pPr>
      <w:rPr>
        <w:rFonts w:hint="default"/>
        <w:lang w:val="fr-FR" w:eastAsia="en-US" w:bidi="ar-SA"/>
      </w:rPr>
    </w:lvl>
    <w:lvl w:ilvl="2" w:tplc="7EAAB6B2">
      <w:numFmt w:val="bullet"/>
      <w:lvlText w:val="•"/>
      <w:lvlJc w:val="left"/>
      <w:pPr>
        <w:ind w:left="848" w:hanging="125"/>
      </w:pPr>
      <w:rPr>
        <w:rFonts w:hint="default"/>
        <w:lang w:val="fr-FR" w:eastAsia="en-US" w:bidi="ar-SA"/>
      </w:rPr>
    </w:lvl>
    <w:lvl w:ilvl="3" w:tplc="4704C0B4">
      <w:numFmt w:val="bullet"/>
      <w:lvlText w:val="•"/>
      <w:lvlJc w:val="left"/>
      <w:pPr>
        <w:ind w:left="1232" w:hanging="125"/>
      </w:pPr>
      <w:rPr>
        <w:rFonts w:hint="default"/>
        <w:lang w:val="fr-FR" w:eastAsia="en-US" w:bidi="ar-SA"/>
      </w:rPr>
    </w:lvl>
    <w:lvl w:ilvl="4" w:tplc="7430CC2E">
      <w:numFmt w:val="bullet"/>
      <w:lvlText w:val="•"/>
      <w:lvlJc w:val="left"/>
      <w:pPr>
        <w:ind w:left="1616" w:hanging="125"/>
      </w:pPr>
      <w:rPr>
        <w:rFonts w:hint="default"/>
        <w:lang w:val="fr-FR" w:eastAsia="en-US" w:bidi="ar-SA"/>
      </w:rPr>
    </w:lvl>
    <w:lvl w:ilvl="5" w:tplc="83C6C574">
      <w:numFmt w:val="bullet"/>
      <w:lvlText w:val="•"/>
      <w:lvlJc w:val="left"/>
      <w:pPr>
        <w:ind w:left="2000" w:hanging="125"/>
      </w:pPr>
      <w:rPr>
        <w:rFonts w:hint="default"/>
        <w:lang w:val="fr-FR" w:eastAsia="en-US" w:bidi="ar-SA"/>
      </w:rPr>
    </w:lvl>
    <w:lvl w:ilvl="6" w:tplc="AEA0E6CE">
      <w:numFmt w:val="bullet"/>
      <w:lvlText w:val="•"/>
      <w:lvlJc w:val="left"/>
      <w:pPr>
        <w:ind w:left="2384" w:hanging="125"/>
      </w:pPr>
      <w:rPr>
        <w:rFonts w:hint="default"/>
        <w:lang w:val="fr-FR" w:eastAsia="en-US" w:bidi="ar-SA"/>
      </w:rPr>
    </w:lvl>
    <w:lvl w:ilvl="7" w:tplc="FD4034F4">
      <w:numFmt w:val="bullet"/>
      <w:lvlText w:val="•"/>
      <w:lvlJc w:val="left"/>
      <w:pPr>
        <w:ind w:left="2768" w:hanging="125"/>
      </w:pPr>
      <w:rPr>
        <w:rFonts w:hint="default"/>
        <w:lang w:val="fr-FR" w:eastAsia="en-US" w:bidi="ar-SA"/>
      </w:rPr>
    </w:lvl>
    <w:lvl w:ilvl="8" w:tplc="C83E8454">
      <w:numFmt w:val="bullet"/>
      <w:lvlText w:val="•"/>
      <w:lvlJc w:val="left"/>
      <w:pPr>
        <w:ind w:left="3152" w:hanging="125"/>
      </w:pPr>
      <w:rPr>
        <w:rFonts w:hint="default"/>
        <w:lang w:val="fr-FR" w:eastAsia="en-US" w:bidi="ar-SA"/>
      </w:rPr>
    </w:lvl>
  </w:abstractNum>
  <w:abstractNum w:abstractNumId="9" w15:restartNumberingAfterBreak="0">
    <w:nsid w:val="699673B4"/>
    <w:multiLevelType w:val="hybridMultilevel"/>
    <w:tmpl w:val="4426DAD8"/>
    <w:lvl w:ilvl="0" w:tplc="4CD26EC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E1C9510">
      <w:numFmt w:val="bullet"/>
      <w:lvlText w:val="•"/>
      <w:lvlJc w:val="left"/>
      <w:pPr>
        <w:ind w:left="464" w:hanging="125"/>
      </w:pPr>
      <w:rPr>
        <w:rFonts w:hint="default"/>
        <w:lang w:val="fr-FR" w:eastAsia="en-US" w:bidi="ar-SA"/>
      </w:rPr>
    </w:lvl>
    <w:lvl w:ilvl="2" w:tplc="07161492">
      <w:numFmt w:val="bullet"/>
      <w:lvlText w:val="•"/>
      <w:lvlJc w:val="left"/>
      <w:pPr>
        <w:ind w:left="848" w:hanging="125"/>
      </w:pPr>
      <w:rPr>
        <w:rFonts w:hint="default"/>
        <w:lang w:val="fr-FR" w:eastAsia="en-US" w:bidi="ar-SA"/>
      </w:rPr>
    </w:lvl>
    <w:lvl w:ilvl="3" w:tplc="6270C2AE">
      <w:numFmt w:val="bullet"/>
      <w:lvlText w:val="•"/>
      <w:lvlJc w:val="left"/>
      <w:pPr>
        <w:ind w:left="1232" w:hanging="125"/>
      </w:pPr>
      <w:rPr>
        <w:rFonts w:hint="default"/>
        <w:lang w:val="fr-FR" w:eastAsia="en-US" w:bidi="ar-SA"/>
      </w:rPr>
    </w:lvl>
    <w:lvl w:ilvl="4" w:tplc="3D5A11EE">
      <w:numFmt w:val="bullet"/>
      <w:lvlText w:val="•"/>
      <w:lvlJc w:val="left"/>
      <w:pPr>
        <w:ind w:left="1616" w:hanging="125"/>
      </w:pPr>
      <w:rPr>
        <w:rFonts w:hint="default"/>
        <w:lang w:val="fr-FR" w:eastAsia="en-US" w:bidi="ar-SA"/>
      </w:rPr>
    </w:lvl>
    <w:lvl w:ilvl="5" w:tplc="2A1E3DE0">
      <w:numFmt w:val="bullet"/>
      <w:lvlText w:val="•"/>
      <w:lvlJc w:val="left"/>
      <w:pPr>
        <w:ind w:left="2000" w:hanging="125"/>
      </w:pPr>
      <w:rPr>
        <w:rFonts w:hint="default"/>
        <w:lang w:val="fr-FR" w:eastAsia="en-US" w:bidi="ar-SA"/>
      </w:rPr>
    </w:lvl>
    <w:lvl w:ilvl="6" w:tplc="3D9E47CC">
      <w:numFmt w:val="bullet"/>
      <w:lvlText w:val="•"/>
      <w:lvlJc w:val="left"/>
      <w:pPr>
        <w:ind w:left="2384" w:hanging="125"/>
      </w:pPr>
      <w:rPr>
        <w:rFonts w:hint="default"/>
        <w:lang w:val="fr-FR" w:eastAsia="en-US" w:bidi="ar-SA"/>
      </w:rPr>
    </w:lvl>
    <w:lvl w:ilvl="7" w:tplc="E3D874A0">
      <w:numFmt w:val="bullet"/>
      <w:lvlText w:val="•"/>
      <w:lvlJc w:val="left"/>
      <w:pPr>
        <w:ind w:left="2768" w:hanging="125"/>
      </w:pPr>
      <w:rPr>
        <w:rFonts w:hint="default"/>
        <w:lang w:val="fr-FR" w:eastAsia="en-US" w:bidi="ar-SA"/>
      </w:rPr>
    </w:lvl>
    <w:lvl w:ilvl="8" w:tplc="B442FA48">
      <w:numFmt w:val="bullet"/>
      <w:lvlText w:val="•"/>
      <w:lvlJc w:val="left"/>
      <w:pPr>
        <w:ind w:left="3152" w:hanging="125"/>
      </w:pPr>
      <w:rPr>
        <w:rFonts w:hint="default"/>
        <w:lang w:val="fr-FR" w:eastAsia="en-US" w:bidi="ar-SA"/>
      </w:rPr>
    </w:lvl>
  </w:abstractNum>
  <w:abstractNum w:abstractNumId="10" w15:restartNumberingAfterBreak="0">
    <w:nsid w:val="77457152"/>
    <w:multiLevelType w:val="hybridMultilevel"/>
    <w:tmpl w:val="5D7E2D2E"/>
    <w:lvl w:ilvl="0" w:tplc="A7CAA4D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CBA5322">
      <w:numFmt w:val="bullet"/>
      <w:lvlText w:val="•"/>
      <w:lvlJc w:val="left"/>
      <w:pPr>
        <w:ind w:left="464" w:hanging="125"/>
      </w:pPr>
      <w:rPr>
        <w:rFonts w:hint="default"/>
        <w:lang w:val="fr-FR" w:eastAsia="en-US" w:bidi="ar-SA"/>
      </w:rPr>
    </w:lvl>
    <w:lvl w:ilvl="2" w:tplc="AB68337A">
      <w:numFmt w:val="bullet"/>
      <w:lvlText w:val="•"/>
      <w:lvlJc w:val="left"/>
      <w:pPr>
        <w:ind w:left="848" w:hanging="125"/>
      </w:pPr>
      <w:rPr>
        <w:rFonts w:hint="default"/>
        <w:lang w:val="fr-FR" w:eastAsia="en-US" w:bidi="ar-SA"/>
      </w:rPr>
    </w:lvl>
    <w:lvl w:ilvl="3" w:tplc="19123EA4">
      <w:numFmt w:val="bullet"/>
      <w:lvlText w:val="•"/>
      <w:lvlJc w:val="left"/>
      <w:pPr>
        <w:ind w:left="1232" w:hanging="125"/>
      </w:pPr>
      <w:rPr>
        <w:rFonts w:hint="default"/>
        <w:lang w:val="fr-FR" w:eastAsia="en-US" w:bidi="ar-SA"/>
      </w:rPr>
    </w:lvl>
    <w:lvl w:ilvl="4" w:tplc="9E1C1694">
      <w:numFmt w:val="bullet"/>
      <w:lvlText w:val="•"/>
      <w:lvlJc w:val="left"/>
      <w:pPr>
        <w:ind w:left="1616" w:hanging="125"/>
      </w:pPr>
      <w:rPr>
        <w:rFonts w:hint="default"/>
        <w:lang w:val="fr-FR" w:eastAsia="en-US" w:bidi="ar-SA"/>
      </w:rPr>
    </w:lvl>
    <w:lvl w:ilvl="5" w:tplc="72B061AE">
      <w:numFmt w:val="bullet"/>
      <w:lvlText w:val="•"/>
      <w:lvlJc w:val="left"/>
      <w:pPr>
        <w:ind w:left="2000" w:hanging="125"/>
      </w:pPr>
      <w:rPr>
        <w:rFonts w:hint="default"/>
        <w:lang w:val="fr-FR" w:eastAsia="en-US" w:bidi="ar-SA"/>
      </w:rPr>
    </w:lvl>
    <w:lvl w:ilvl="6" w:tplc="B4384886">
      <w:numFmt w:val="bullet"/>
      <w:lvlText w:val="•"/>
      <w:lvlJc w:val="left"/>
      <w:pPr>
        <w:ind w:left="2384" w:hanging="125"/>
      </w:pPr>
      <w:rPr>
        <w:rFonts w:hint="default"/>
        <w:lang w:val="fr-FR" w:eastAsia="en-US" w:bidi="ar-SA"/>
      </w:rPr>
    </w:lvl>
    <w:lvl w:ilvl="7" w:tplc="BF54AC86">
      <w:numFmt w:val="bullet"/>
      <w:lvlText w:val="•"/>
      <w:lvlJc w:val="left"/>
      <w:pPr>
        <w:ind w:left="2768" w:hanging="125"/>
      </w:pPr>
      <w:rPr>
        <w:rFonts w:hint="default"/>
        <w:lang w:val="fr-FR" w:eastAsia="en-US" w:bidi="ar-SA"/>
      </w:rPr>
    </w:lvl>
    <w:lvl w:ilvl="8" w:tplc="26BEAC60">
      <w:numFmt w:val="bullet"/>
      <w:lvlText w:val="•"/>
      <w:lvlJc w:val="left"/>
      <w:pPr>
        <w:ind w:left="3152" w:hanging="125"/>
      </w:pPr>
      <w:rPr>
        <w:rFonts w:hint="default"/>
        <w:lang w:val="fr-FR" w:eastAsia="en-US" w:bidi="ar-SA"/>
      </w:rPr>
    </w:lvl>
  </w:abstractNum>
  <w:abstractNum w:abstractNumId="11" w15:restartNumberingAfterBreak="0">
    <w:nsid w:val="7CF6333A"/>
    <w:multiLevelType w:val="hybridMultilevel"/>
    <w:tmpl w:val="DA5448A2"/>
    <w:lvl w:ilvl="0" w:tplc="DD7EA4E8">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05A0080A">
      <w:numFmt w:val="bullet"/>
      <w:lvlText w:val="•"/>
      <w:lvlJc w:val="left"/>
      <w:pPr>
        <w:ind w:left="464" w:hanging="125"/>
      </w:pPr>
      <w:rPr>
        <w:rFonts w:hint="default"/>
        <w:lang w:val="fr-FR" w:eastAsia="en-US" w:bidi="ar-SA"/>
      </w:rPr>
    </w:lvl>
    <w:lvl w:ilvl="2" w:tplc="CB3AFE20">
      <w:numFmt w:val="bullet"/>
      <w:lvlText w:val="•"/>
      <w:lvlJc w:val="left"/>
      <w:pPr>
        <w:ind w:left="848" w:hanging="125"/>
      </w:pPr>
      <w:rPr>
        <w:rFonts w:hint="default"/>
        <w:lang w:val="fr-FR" w:eastAsia="en-US" w:bidi="ar-SA"/>
      </w:rPr>
    </w:lvl>
    <w:lvl w:ilvl="3" w:tplc="94B207F0">
      <w:numFmt w:val="bullet"/>
      <w:lvlText w:val="•"/>
      <w:lvlJc w:val="left"/>
      <w:pPr>
        <w:ind w:left="1232" w:hanging="125"/>
      </w:pPr>
      <w:rPr>
        <w:rFonts w:hint="default"/>
        <w:lang w:val="fr-FR" w:eastAsia="en-US" w:bidi="ar-SA"/>
      </w:rPr>
    </w:lvl>
    <w:lvl w:ilvl="4" w:tplc="BBDC97FA">
      <w:numFmt w:val="bullet"/>
      <w:lvlText w:val="•"/>
      <w:lvlJc w:val="left"/>
      <w:pPr>
        <w:ind w:left="1616" w:hanging="125"/>
      </w:pPr>
      <w:rPr>
        <w:rFonts w:hint="default"/>
        <w:lang w:val="fr-FR" w:eastAsia="en-US" w:bidi="ar-SA"/>
      </w:rPr>
    </w:lvl>
    <w:lvl w:ilvl="5" w:tplc="BD029B64">
      <w:numFmt w:val="bullet"/>
      <w:lvlText w:val="•"/>
      <w:lvlJc w:val="left"/>
      <w:pPr>
        <w:ind w:left="2000" w:hanging="125"/>
      </w:pPr>
      <w:rPr>
        <w:rFonts w:hint="default"/>
        <w:lang w:val="fr-FR" w:eastAsia="en-US" w:bidi="ar-SA"/>
      </w:rPr>
    </w:lvl>
    <w:lvl w:ilvl="6" w:tplc="E8385C38">
      <w:numFmt w:val="bullet"/>
      <w:lvlText w:val="•"/>
      <w:lvlJc w:val="left"/>
      <w:pPr>
        <w:ind w:left="2384" w:hanging="125"/>
      </w:pPr>
      <w:rPr>
        <w:rFonts w:hint="default"/>
        <w:lang w:val="fr-FR" w:eastAsia="en-US" w:bidi="ar-SA"/>
      </w:rPr>
    </w:lvl>
    <w:lvl w:ilvl="7" w:tplc="592682FE">
      <w:numFmt w:val="bullet"/>
      <w:lvlText w:val="•"/>
      <w:lvlJc w:val="left"/>
      <w:pPr>
        <w:ind w:left="2768" w:hanging="125"/>
      </w:pPr>
      <w:rPr>
        <w:rFonts w:hint="default"/>
        <w:lang w:val="fr-FR" w:eastAsia="en-US" w:bidi="ar-SA"/>
      </w:rPr>
    </w:lvl>
    <w:lvl w:ilvl="8" w:tplc="EBC0DAD6">
      <w:numFmt w:val="bullet"/>
      <w:lvlText w:val="•"/>
      <w:lvlJc w:val="left"/>
      <w:pPr>
        <w:ind w:left="3152" w:hanging="125"/>
      </w:pPr>
      <w:rPr>
        <w:rFonts w:hint="default"/>
        <w:lang w:val="fr-FR" w:eastAsia="en-US" w:bidi="ar-SA"/>
      </w:rPr>
    </w:lvl>
  </w:abstractNum>
  <w:num w:numId="1" w16cid:durableId="360472652">
    <w:abstractNumId w:val="0"/>
  </w:num>
  <w:num w:numId="2" w16cid:durableId="152451159">
    <w:abstractNumId w:val="10"/>
  </w:num>
  <w:num w:numId="3" w16cid:durableId="1812403373">
    <w:abstractNumId w:val="6"/>
  </w:num>
  <w:num w:numId="4" w16cid:durableId="764305310">
    <w:abstractNumId w:val="9"/>
  </w:num>
  <w:num w:numId="5" w16cid:durableId="1679113271">
    <w:abstractNumId w:val="2"/>
  </w:num>
  <w:num w:numId="6" w16cid:durableId="199630263">
    <w:abstractNumId w:val="5"/>
  </w:num>
  <w:num w:numId="7" w16cid:durableId="992367273">
    <w:abstractNumId w:val="8"/>
  </w:num>
  <w:num w:numId="8" w16cid:durableId="39474621">
    <w:abstractNumId w:val="11"/>
  </w:num>
  <w:num w:numId="9" w16cid:durableId="45684893">
    <w:abstractNumId w:val="3"/>
  </w:num>
  <w:num w:numId="10" w16cid:durableId="603811088">
    <w:abstractNumId w:val="1"/>
  </w:num>
  <w:num w:numId="11" w16cid:durableId="2060589203">
    <w:abstractNumId w:val="7"/>
  </w:num>
  <w:num w:numId="12" w16cid:durableId="295179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32"/>
    <w:rsid w:val="00017E91"/>
    <w:rsid w:val="00052350"/>
    <w:rsid w:val="000721C2"/>
    <w:rsid w:val="00072F7B"/>
    <w:rsid w:val="00082A33"/>
    <w:rsid w:val="000B5D9E"/>
    <w:rsid w:val="000B6C64"/>
    <w:rsid w:val="001106ED"/>
    <w:rsid w:val="00151CE8"/>
    <w:rsid w:val="0015425F"/>
    <w:rsid w:val="00172B08"/>
    <w:rsid w:val="00177FC9"/>
    <w:rsid w:val="00183F29"/>
    <w:rsid w:val="001B5DB3"/>
    <w:rsid w:val="001D0164"/>
    <w:rsid w:val="00200882"/>
    <w:rsid w:val="00234960"/>
    <w:rsid w:val="00250A77"/>
    <w:rsid w:val="00293B25"/>
    <w:rsid w:val="002B598D"/>
    <w:rsid w:val="002D10FD"/>
    <w:rsid w:val="002D3281"/>
    <w:rsid w:val="002E6423"/>
    <w:rsid w:val="002F6E64"/>
    <w:rsid w:val="00325377"/>
    <w:rsid w:val="00364489"/>
    <w:rsid w:val="0038210A"/>
    <w:rsid w:val="003D2BDA"/>
    <w:rsid w:val="00411DC0"/>
    <w:rsid w:val="00413304"/>
    <w:rsid w:val="0041691C"/>
    <w:rsid w:val="004408A5"/>
    <w:rsid w:val="00476CD0"/>
    <w:rsid w:val="004A330A"/>
    <w:rsid w:val="004B4897"/>
    <w:rsid w:val="004C51B3"/>
    <w:rsid w:val="004C5A33"/>
    <w:rsid w:val="00541DCD"/>
    <w:rsid w:val="00585DA5"/>
    <w:rsid w:val="005A0628"/>
    <w:rsid w:val="005B1BA3"/>
    <w:rsid w:val="006214CB"/>
    <w:rsid w:val="00633AC4"/>
    <w:rsid w:val="00644985"/>
    <w:rsid w:val="00660CC2"/>
    <w:rsid w:val="00670ED5"/>
    <w:rsid w:val="0068561B"/>
    <w:rsid w:val="00690ACD"/>
    <w:rsid w:val="00697A97"/>
    <w:rsid w:val="006A3119"/>
    <w:rsid w:val="006F773D"/>
    <w:rsid w:val="007024F4"/>
    <w:rsid w:val="0074771D"/>
    <w:rsid w:val="0080371A"/>
    <w:rsid w:val="00842F03"/>
    <w:rsid w:val="00873B69"/>
    <w:rsid w:val="008D27A8"/>
    <w:rsid w:val="008D4A65"/>
    <w:rsid w:val="008E209C"/>
    <w:rsid w:val="008F5EEE"/>
    <w:rsid w:val="008F6439"/>
    <w:rsid w:val="00914676"/>
    <w:rsid w:val="009223EF"/>
    <w:rsid w:val="009477E8"/>
    <w:rsid w:val="0097152C"/>
    <w:rsid w:val="0098273A"/>
    <w:rsid w:val="00986BBE"/>
    <w:rsid w:val="009A1EFF"/>
    <w:rsid w:val="009B6FFD"/>
    <w:rsid w:val="009D0E95"/>
    <w:rsid w:val="009F1432"/>
    <w:rsid w:val="00A05D66"/>
    <w:rsid w:val="00A85D2E"/>
    <w:rsid w:val="00A96EFD"/>
    <w:rsid w:val="00AC5E67"/>
    <w:rsid w:val="00AD747D"/>
    <w:rsid w:val="00AE7AD2"/>
    <w:rsid w:val="00B072E7"/>
    <w:rsid w:val="00B52A80"/>
    <w:rsid w:val="00B759D2"/>
    <w:rsid w:val="00BA66E7"/>
    <w:rsid w:val="00BE6DB2"/>
    <w:rsid w:val="00C15CA4"/>
    <w:rsid w:val="00C3586E"/>
    <w:rsid w:val="00C411E7"/>
    <w:rsid w:val="00CF5EAB"/>
    <w:rsid w:val="00D102F6"/>
    <w:rsid w:val="00D10BBE"/>
    <w:rsid w:val="00D21741"/>
    <w:rsid w:val="00D21F03"/>
    <w:rsid w:val="00D40977"/>
    <w:rsid w:val="00D861FF"/>
    <w:rsid w:val="00DA7F01"/>
    <w:rsid w:val="00DA7FD8"/>
    <w:rsid w:val="00DC2206"/>
    <w:rsid w:val="00E15857"/>
    <w:rsid w:val="00E24E15"/>
    <w:rsid w:val="00E86BE7"/>
    <w:rsid w:val="00ED7DA8"/>
    <w:rsid w:val="00EE5038"/>
    <w:rsid w:val="00EF1156"/>
    <w:rsid w:val="00F06EE8"/>
    <w:rsid w:val="00F32A3E"/>
    <w:rsid w:val="00F57DEF"/>
    <w:rsid w:val="00F62460"/>
    <w:rsid w:val="00FA7492"/>
    <w:rsid w:val="00FB0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F4F9"/>
  <w15:chartTrackingRefBased/>
  <w15:docId w15:val="{7E2A7BFA-F7A1-42F0-A031-74F64C8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4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4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4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4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4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4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4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4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4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4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4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4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4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4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4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432"/>
    <w:rPr>
      <w:rFonts w:eastAsiaTheme="majorEastAsia" w:cstheme="majorBidi"/>
      <w:color w:val="272727" w:themeColor="text1" w:themeTint="D8"/>
    </w:rPr>
  </w:style>
  <w:style w:type="paragraph" w:styleId="Titre">
    <w:name w:val="Title"/>
    <w:basedOn w:val="Normal"/>
    <w:next w:val="Normal"/>
    <w:link w:val="TitreCar"/>
    <w:uiPriority w:val="10"/>
    <w:qFormat/>
    <w:rsid w:val="009F1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4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4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4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432"/>
    <w:pPr>
      <w:spacing w:before="160"/>
      <w:jc w:val="center"/>
    </w:pPr>
    <w:rPr>
      <w:i/>
      <w:iCs/>
      <w:color w:val="404040" w:themeColor="text1" w:themeTint="BF"/>
    </w:rPr>
  </w:style>
  <w:style w:type="character" w:customStyle="1" w:styleId="CitationCar">
    <w:name w:val="Citation Car"/>
    <w:basedOn w:val="Policepardfaut"/>
    <w:link w:val="Citation"/>
    <w:uiPriority w:val="29"/>
    <w:rsid w:val="009F1432"/>
    <w:rPr>
      <w:i/>
      <w:iCs/>
      <w:color w:val="404040" w:themeColor="text1" w:themeTint="BF"/>
    </w:rPr>
  </w:style>
  <w:style w:type="paragraph" w:styleId="Paragraphedeliste">
    <w:name w:val="List Paragraph"/>
    <w:basedOn w:val="Normal"/>
    <w:uiPriority w:val="34"/>
    <w:qFormat/>
    <w:rsid w:val="009F1432"/>
    <w:pPr>
      <w:ind w:left="720"/>
      <w:contextualSpacing/>
    </w:pPr>
  </w:style>
  <w:style w:type="character" w:styleId="Accentuationintense">
    <w:name w:val="Intense Emphasis"/>
    <w:basedOn w:val="Policepardfaut"/>
    <w:uiPriority w:val="21"/>
    <w:qFormat/>
    <w:rsid w:val="009F1432"/>
    <w:rPr>
      <w:i/>
      <w:iCs/>
      <w:color w:val="0F4761" w:themeColor="accent1" w:themeShade="BF"/>
    </w:rPr>
  </w:style>
  <w:style w:type="paragraph" w:styleId="Citationintense">
    <w:name w:val="Intense Quote"/>
    <w:basedOn w:val="Normal"/>
    <w:next w:val="Normal"/>
    <w:link w:val="CitationintenseCar"/>
    <w:uiPriority w:val="30"/>
    <w:qFormat/>
    <w:rsid w:val="009F1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432"/>
    <w:rPr>
      <w:i/>
      <w:iCs/>
      <w:color w:val="0F4761" w:themeColor="accent1" w:themeShade="BF"/>
    </w:rPr>
  </w:style>
  <w:style w:type="character" w:styleId="Rfrenceintense">
    <w:name w:val="Intense Reference"/>
    <w:basedOn w:val="Policepardfaut"/>
    <w:uiPriority w:val="32"/>
    <w:qFormat/>
    <w:rsid w:val="009F1432"/>
    <w:rPr>
      <w:b/>
      <w:bCs/>
      <w:smallCaps/>
      <w:color w:val="0F4761" w:themeColor="accent1" w:themeShade="BF"/>
      <w:spacing w:val="5"/>
    </w:rPr>
  </w:style>
  <w:style w:type="table" w:styleId="Grilledutableau">
    <w:name w:val="Table Grid"/>
    <w:basedOn w:val="TableauNormal"/>
    <w:uiPriority w:val="39"/>
    <w:rsid w:val="009F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1432"/>
    <w:pPr>
      <w:widowControl w:val="0"/>
      <w:autoSpaceDE w:val="0"/>
      <w:autoSpaceDN w:val="0"/>
      <w:spacing w:after="0" w:line="240" w:lineRule="auto"/>
      <w:ind w:left="79"/>
    </w:pPr>
    <w:rPr>
      <w:rFonts w:ascii="Marianne Light" w:eastAsia="Marianne Light" w:hAnsi="Marianne Light" w:cs="Marianne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0B853D4B2CE418588F179C855753D" ma:contentTypeVersion="17" ma:contentTypeDescription="Crée un document." ma:contentTypeScope="" ma:versionID="3a43c5df3b6d72f0ea83b5a744e7c788">
  <xsd:schema xmlns:xsd="http://www.w3.org/2001/XMLSchema" xmlns:xs="http://www.w3.org/2001/XMLSchema" xmlns:p="http://schemas.microsoft.com/office/2006/metadata/properties" xmlns:ns2="04af66b2-5a51-4e25-8cfc-73957759b90e" xmlns:ns3="cd88b495-4993-4f9a-8aed-6b6aedd32802" targetNamespace="http://schemas.microsoft.com/office/2006/metadata/properties" ma:root="true" ma:fieldsID="e8a01df87344b09ae35035744eec7fc1" ns2:_="" ns3:_="">
    <xsd:import namespace="04af66b2-5a51-4e25-8cfc-73957759b90e"/>
    <xsd:import namespace="cd88b495-4993-4f9a-8aed-6b6aedd32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f66b2-5a51-4e25-8cfc-73957759b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0df5c36-97a9-4535-b9e5-bf507a464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8b495-4993-4f9a-8aed-6b6aedd3280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f66b2-5a51-4e25-8cfc-73957759b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40BB4-9203-4095-855F-774D323CD2C2}"/>
</file>

<file path=customXml/itemProps2.xml><?xml version="1.0" encoding="utf-8"?>
<ds:datastoreItem xmlns:ds="http://schemas.openxmlformats.org/officeDocument/2006/customXml" ds:itemID="{9DA0A4D3-B9E5-4293-AF35-FCAC9437E73D}"/>
</file>

<file path=customXml/itemProps3.xml><?xml version="1.0" encoding="utf-8"?>
<ds:datastoreItem xmlns:ds="http://schemas.openxmlformats.org/officeDocument/2006/customXml" ds:itemID="{F4647371-9651-482C-8C1F-284BFBF4424B}"/>
</file>

<file path=docProps/app.xml><?xml version="1.0" encoding="utf-8"?>
<Properties xmlns="http://schemas.openxmlformats.org/officeDocument/2006/extended-properties" xmlns:vt="http://schemas.openxmlformats.org/officeDocument/2006/docPropsVTypes">
  <Template>Normal.dotm</Template>
  <TotalTime>26</TotalTime>
  <Pages>2</Pages>
  <Words>1003</Words>
  <Characters>5520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QUILLET</dc:creator>
  <cp:keywords/>
  <dc:description/>
  <cp:lastModifiedBy>Yannick QUILLET</cp:lastModifiedBy>
  <cp:revision>33</cp:revision>
  <dcterms:created xsi:type="dcterms:W3CDTF">2025-03-17T10:08:00Z</dcterms:created>
  <dcterms:modified xsi:type="dcterms:W3CDTF">2025-03-17T13:49:00Z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0x0101004AB0B853D4B2CE418588F179C855753D</vt:lpwstr>
  </property>
</Properties>
</file>